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96AA6" w14:textId="77777777" w:rsidR="00F40AF2" w:rsidRPr="00F40AF2" w:rsidRDefault="00F40AF2" w:rsidP="00F40AF2">
      <w:pPr>
        <w:autoSpaceDE w:val="0"/>
        <w:autoSpaceDN w:val="0"/>
        <w:adjustRightInd w:val="0"/>
        <w:spacing w:after="0" w:line="240" w:lineRule="auto"/>
        <w:rPr>
          <w:rFonts w:ascii="Calibri" w:hAnsi="Calibri" w:cs="Calibri"/>
          <w:color w:val="000000"/>
          <w:sz w:val="24"/>
          <w:szCs w:val="24"/>
        </w:rPr>
      </w:pPr>
      <w:r w:rsidRPr="00F40AF2">
        <w:rPr>
          <w:rFonts w:ascii="Calibri" w:hAnsi="Calibri" w:cs="Calibri"/>
          <w:color w:val="000000"/>
          <w:sz w:val="24"/>
          <w:szCs w:val="24"/>
        </w:rPr>
        <w:t xml:space="preserve">This document will walk taxpayers through </w:t>
      </w:r>
      <w:r w:rsidR="00325E0D">
        <w:rPr>
          <w:rFonts w:ascii="Calibri" w:hAnsi="Calibri" w:cs="Calibri"/>
          <w:color w:val="000000"/>
          <w:sz w:val="24"/>
          <w:szCs w:val="24"/>
        </w:rPr>
        <w:t>the</w:t>
      </w:r>
      <w:r w:rsidRPr="00F40AF2">
        <w:rPr>
          <w:rFonts w:ascii="Calibri" w:hAnsi="Calibri" w:cs="Calibri"/>
          <w:color w:val="000000"/>
          <w:sz w:val="24"/>
          <w:szCs w:val="24"/>
        </w:rPr>
        <w:t xml:space="preserve"> process to make a payment online for an audit that has not yet been billed. There is currently no mechanism in place for this; this is a workaround. After </w:t>
      </w:r>
      <w:r w:rsidR="00325E0D">
        <w:rPr>
          <w:rFonts w:ascii="Calibri" w:hAnsi="Calibri" w:cs="Calibri"/>
          <w:color w:val="000000"/>
          <w:sz w:val="24"/>
          <w:szCs w:val="24"/>
        </w:rPr>
        <w:t xml:space="preserve">the audit </w:t>
      </w:r>
      <w:r w:rsidRPr="00F40AF2">
        <w:rPr>
          <w:rFonts w:ascii="Calibri" w:hAnsi="Calibri" w:cs="Calibri"/>
          <w:color w:val="000000"/>
          <w:sz w:val="24"/>
          <w:szCs w:val="24"/>
        </w:rPr>
        <w:t>payment has been made</w:t>
      </w:r>
      <w:r w:rsidR="00325E0D">
        <w:rPr>
          <w:rFonts w:ascii="Calibri" w:hAnsi="Calibri" w:cs="Calibri"/>
          <w:color w:val="000000"/>
          <w:sz w:val="24"/>
          <w:szCs w:val="24"/>
        </w:rPr>
        <w:t>,</w:t>
      </w:r>
      <w:r w:rsidRPr="00F40AF2">
        <w:rPr>
          <w:rFonts w:ascii="Calibri" w:hAnsi="Calibri" w:cs="Calibri"/>
          <w:color w:val="000000"/>
          <w:sz w:val="24"/>
          <w:szCs w:val="24"/>
        </w:rPr>
        <w:t xml:space="preserve"> the taxpayer must send an email to Audit Processing to have the payment manually applied to the audit.</w:t>
      </w:r>
    </w:p>
    <w:p w14:paraId="369D4656" w14:textId="77777777" w:rsidR="00F40AF2" w:rsidRDefault="00F40AF2" w:rsidP="00AE1E26">
      <w:pPr>
        <w:autoSpaceDE w:val="0"/>
        <w:autoSpaceDN w:val="0"/>
        <w:adjustRightInd w:val="0"/>
        <w:spacing w:after="0" w:line="240" w:lineRule="auto"/>
        <w:rPr>
          <w:rFonts w:ascii="Cambria-Italic" w:hAnsi="Cambria-Italic" w:cs="Cambria-Italic"/>
          <w:i/>
          <w:iCs/>
          <w:color w:val="17365D"/>
          <w:sz w:val="32"/>
          <w:szCs w:val="32"/>
        </w:rPr>
      </w:pPr>
    </w:p>
    <w:p w14:paraId="4AA01786" w14:textId="77777777" w:rsidR="00F40AF2" w:rsidRDefault="00F40AF2" w:rsidP="00AE1E26">
      <w:pPr>
        <w:autoSpaceDE w:val="0"/>
        <w:autoSpaceDN w:val="0"/>
        <w:adjustRightInd w:val="0"/>
        <w:spacing w:after="0" w:line="240" w:lineRule="auto"/>
        <w:rPr>
          <w:rFonts w:ascii="Cambria-Italic" w:hAnsi="Cambria-Italic" w:cs="Cambria-Italic"/>
          <w:i/>
          <w:iCs/>
          <w:color w:val="17365D"/>
          <w:sz w:val="32"/>
          <w:szCs w:val="32"/>
        </w:rPr>
      </w:pPr>
    </w:p>
    <w:p w14:paraId="7AB3580D" w14:textId="77777777" w:rsidR="00AE1E26" w:rsidRDefault="00AE1E26" w:rsidP="00AE1E26">
      <w:pPr>
        <w:autoSpaceDE w:val="0"/>
        <w:autoSpaceDN w:val="0"/>
        <w:adjustRightInd w:val="0"/>
        <w:spacing w:after="0" w:line="240" w:lineRule="auto"/>
        <w:rPr>
          <w:rFonts w:ascii="Cambria-Italic" w:hAnsi="Cambria-Italic" w:cs="Cambria-Italic"/>
          <w:i/>
          <w:iCs/>
          <w:color w:val="17365D"/>
          <w:sz w:val="32"/>
          <w:szCs w:val="32"/>
        </w:rPr>
      </w:pPr>
      <w:r>
        <w:rPr>
          <w:rFonts w:ascii="Cambria-Italic" w:hAnsi="Cambria-Italic" w:cs="Cambria-Italic"/>
          <w:i/>
          <w:iCs/>
          <w:color w:val="17365D"/>
          <w:sz w:val="32"/>
          <w:szCs w:val="32"/>
        </w:rPr>
        <w:t>Payment Options</w:t>
      </w:r>
    </w:p>
    <w:p w14:paraId="4D45EBE6" w14:textId="77777777" w:rsidR="00AE1E26" w:rsidRDefault="00AE1E26" w:rsidP="00AE1E26">
      <w:pPr>
        <w:autoSpaceDE w:val="0"/>
        <w:autoSpaceDN w:val="0"/>
        <w:adjustRightInd w:val="0"/>
        <w:spacing w:after="0" w:line="240" w:lineRule="auto"/>
        <w:rPr>
          <w:rFonts w:ascii="Cambria-Italic" w:hAnsi="Cambria-Italic" w:cs="Cambria-Italic"/>
          <w:i/>
          <w:iCs/>
          <w:color w:val="17365D"/>
          <w:sz w:val="32"/>
          <w:szCs w:val="32"/>
        </w:rPr>
      </w:pPr>
    </w:p>
    <w:p w14:paraId="0E77B617" w14:textId="77777777" w:rsidR="00AE1E26" w:rsidRPr="00AE1E26" w:rsidRDefault="00AE1E26" w:rsidP="00AE1E26">
      <w:pPr>
        <w:autoSpaceDE w:val="0"/>
        <w:autoSpaceDN w:val="0"/>
        <w:adjustRightInd w:val="0"/>
        <w:spacing w:after="0" w:line="240" w:lineRule="auto"/>
        <w:rPr>
          <w:rFonts w:ascii="Calibri-Bold" w:hAnsi="Calibri-Bold" w:cs="Calibri-Bold"/>
          <w:b/>
          <w:bCs/>
          <w:color w:val="000000"/>
          <w:sz w:val="28"/>
          <w:szCs w:val="28"/>
        </w:rPr>
      </w:pPr>
      <w:r w:rsidRPr="00AE1E26">
        <w:rPr>
          <w:rFonts w:ascii="Calibri-Bold" w:hAnsi="Calibri-Bold" w:cs="Calibri-Bold"/>
          <w:b/>
          <w:bCs/>
          <w:color w:val="000000"/>
          <w:sz w:val="28"/>
          <w:szCs w:val="28"/>
        </w:rPr>
        <w:t>Electronic Check</w:t>
      </w:r>
    </w:p>
    <w:p w14:paraId="21915A89" w14:textId="77777777" w:rsidR="00AE1E26" w:rsidRPr="00F40AF2" w:rsidRDefault="00AE1E26" w:rsidP="00AE1E26">
      <w:pPr>
        <w:pStyle w:val="ListParagraph"/>
        <w:numPr>
          <w:ilvl w:val="0"/>
          <w:numId w:val="5"/>
        </w:numPr>
        <w:autoSpaceDE w:val="0"/>
        <w:autoSpaceDN w:val="0"/>
        <w:adjustRightInd w:val="0"/>
        <w:spacing w:after="0" w:line="240" w:lineRule="auto"/>
        <w:rPr>
          <w:rFonts w:ascii="Calibri" w:hAnsi="Calibri" w:cs="Calibri"/>
          <w:color w:val="000000"/>
          <w:sz w:val="24"/>
          <w:szCs w:val="24"/>
        </w:rPr>
      </w:pPr>
      <w:r w:rsidRPr="00F40AF2">
        <w:rPr>
          <w:rFonts w:ascii="Calibri" w:hAnsi="Calibri" w:cs="Calibri"/>
          <w:color w:val="000000"/>
          <w:sz w:val="24"/>
          <w:szCs w:val="24"/>
        </w:rPr>
        <w:t xml:space="preserve">Electronic Check is a payment type in the </w:t>
      </w:r>
      <w:proofErr w:type="spellStart"/>
      <w:r w:rsidRPr="00F40AF2">
        <w:rPr>
          <w:rFonts w:ascii="Calibri" w:hAnsi="Calibri" w:cs="Calibri"/>
          <w:color w:val="000000"/>
          <w:sz w:val="24"/>
          <w:szCs w:val="24"/>
        </w:rPr>
        <w:t>WebFile</w:t>
      </w:r>
      <w:proofErr w:type="spellEnd"/>
      <w:r w:rsidRPr="00F40AF2">
        <w:rPr>
          <w:rFonts w:ascii="Calibri" w:hAnsi="Calibri" w:cs="Calibri"/>
          <w:color w:val="000000"/>
          <w:sz w:val="24"/>
          <w:szCs w:val="24"/>
        </w:rPr>
        <w:t xml:space="preserve"> application</w:t>
      </w:r>
    </w:p>
    <w:p w14:paraId="604B0CDD" w14:textId="77777777" w:rsidR="00AE1E26" w:rsidRPr="00F40AF2" w:rsidRDefault="00AE1E26" w:rsidP="00AE1E26">
      <w:pPr>
        <w:pStyle w:val="ListParagraph"/>
        <w:numPr>
          <w:ilvl w:val="0"/>
          <w:numId w:val="5"/>
        </w:numPr>
        <w:autoSpaceDE w:val="0"/>
        <w:autoSpaceDN w:val="0"/>
        <w:adjustRightInd w:val="0"/>
        <w:spacing w:after="0" w:line="240" w:lineRule="auto"/>
        <w:rPr>
          <w:rFonts w:ascii="Calibri" w:hAnsi="Calibri" w:cs="Calibri"/>
          <w:color w:val="000000"/>
          <w:sz w:val="24"/>
          <w:szCs w:val="24"/>
        </w:rPr>
      </w:pPr>
      <w:r w:rsidRPr="00F40AF2">
        <w:rPr>
          <w:rFonts w:ascii="Calibri" w:hAnsi="Calibri" w:cs="Calibri"/>
          <w:color w:val="000000"/>
          <w:sz w:val="24"/>
          <w:szCs w:val="24"/>
        </w:rPr>
        <w:t>No fee if the taxpayer is paying by electronic check</w:t>
      </w:r>
    </w:p>
    <w:p w14:paraId="3A3964FC" w14:textId="77777777" w:rsidR="00AE1E26" w:rsidRPr="00F40AF2" w:rsidRDefault="00AE1E26" w:rsidP="00AE1E26">
      <w:pPr>
        <w:pStyle w:val="ListParagraph"/>
        <w:numPr>
          <w:ilvl w:val="0"/>
          <w:numId w:val="5"/>
        </w:numPr>
        <w:autoSpaceDE w:val="0"/>
        <w:autoSpaceDN w:val="0"/>
        <w:adjustRightInd w:val="0"/>
        <w:spacing w:after="0" w:line="240" w:lineRule="auto"/>
        <w:rPr>
          <w:rFonts w:ascii="Calibri" w:hAnsi="Calibri" w:cs="Calibri"/>
          <w:color w:val="000000"/>
          <w:sz w:val="24"/>
          <w:szCs w:val="24"/>
        </w:rPr>
      </w:pPr>
      <w:r w:rsidRPr="00F40AF2">
        <w:rPr>
          <w:rFonts w:ascii="Calibri" w:hAnsi="Calibri" w:cs="Calibri"/>
          <w:color w:val="000000"/>
          <w:sz w:val="24"/>
          <w:szCs w:val="24"/>
        </w:rPr>
        <w:t>Taxpayer enters banking information (routing number / whole bank account Number) for submittal</w:t>
      </w:r>
      <w:r w:rsidR="003D7F47" w:rsidRPr="00F40AF2">
        <w:rPr>
          <w:rFonts w:ascii="Calibri" w:hAnsi="Calibri" w:cs="Calibri"/>
          <w:color w:val="000000"/>
          <w:sz w:val="24"/>
          <w:szCs w:val="24"/>
        </w:rPr>
        <w:t>. For security purposes, this information is not stored in Comptroller databases.</w:t>
      </w:r>
    </w:p>
    <w:p w14:paraId="46E3E433" w14:textId="77777777" w:rsidR="00AE1E26" w:rsidRPr="00F40AF2" w:rsidRDefault="00AE1E26" w:rsidP="00AE1E26">
      <w:pPr>
        <w:pStyle w:val="ListParagraph"/>
        <w:numPr>
          <w:ilvl w:val="0"/>
          <w:numId w:val="5"/>
        </w:numPr>
        <w:autoSpaceDE w:val="0"/>
        <w:autoSpaceDN w:val="0"/>
        <w:adjustRightInd w:val="0"/>
        <w:spacing w:after="0" w:line="240" w:lineRule="auto"/>
        <w:rPr>
          <w:rFonts w:ascii="Calibri" w:hAnsi="Calibri" w:cs="Calibri"/>
          <w:color w:val="000000"/>
          <w:sz w:val="24"/>
          <w:szCs w:val="24"/>
        </w:rPr>
      </w:pPr>
      <w:r w:rsidRPr="00F40AF2">
        <w:rPr>
          <w:rFonts w:ascii="Calibri" w:hAnsi="Calibri" w:cs="Calibri"/>
          <w:color w:val="000000"/>
          <w:sz w:val="24"/>
          <w:szCs w:val="24"/>
        </w:rPr>
        <w:t>Payments can take 3-4 business days for processing</w:t>
      </w:r>
    </w:p>
    <w:p w14:paraId="2FB64B66" w14:textId="77777777" w:rsidR="00AE1E26" w:rsidRPr="00F40AF2" w:rsidRDefault="00AE1E26" w:rsidP="00AE1E26">
      <w:pPr>
        <w:pStyle w:val="ListParagraph"/>
        <w:numPr>
          <w:ilvl w:val="0"/>
          <w:numId w:val="5"/>
        </w:numPr>
        <w:autoSpaceDE w:val="0"/>
        <w:autoSpaceDN w:val="0"/>
        <w:adjustRightInd w:val="0"/>
        <w:spacing w:after="0" w:line="240" w:lineRule="auto"/>
        <w:rPr>
          <w:rFonts w:ascii="Calibri" w:hAnsi="Calibri" w:cs="Calibri"/>
          <w:color w:val="000000"/>
          <w:sz w:val="24"/>
          <w:szCs w:val="24"/>
        </w:rPr>
      </w:pPr>
      <w:r w:rsidRPr="00F40AF2">
        <w:rPr>
          <w:rFonts w:ascii="Calibri" w:hAnsi="Calibri" w:cs="Calibri"/>
          <w:color w:val="000000"/>
          <w:sz w:val="24"/>
          <w:szCs w:val="24"/>
        </w:rPr>
        <w:t>Postmark dates are honored once payment settles.</w:t>
      </w:r>
    </w:p>
    <w:p w14:paraId="7F775DD8" w14:textId="77777777" w:rsidR="00AE1E26" w:rsidRPr="00F40AF2" w:rsidRDefault="00AE1E26" w:rsidP="00AE1E26">
      <w:pPr>
        <w:pStyle w:val="ListParagraph"/>
        <w:numPr>
          <w:ilvl w:val="0"/>
          <w:numId w:val="5"/>
        </w:numPr>
        <w:autoSpaceDE w:val="0"/>
        <w:autoSpaceDN w:val="0"/>
        <w:adjustRightInd w:val="0"/>
        <w:spacing w:after="0" w:line="240" w:lineRule="auto"/>
        <w:rPr>
          <w:rFonts w:ascii="Calibri" w:hAnsi="Calibri" w:cs="Calibri"/>
          <w:color w:val="000000"/>
          <w:sz w:val="24"/>
          <w:szCs w:val="24"/>
        </w:rPr>
      </w:pPr>
      <w:r w:rsidRPr="00F40AF2">
        <w:rPr>
          <w:rFonts w:ascii="Calibri" w:hAnsi="Calibri" w:cs="Calibri"/>
          <w:color w:val="000000"/>
          <w:sz w:val="24"/>
          <w:szCs w:val="24"/>
        </w:rPr>
        <w:t>Taxpayers can set future dates submitting a payment up to 30 days or due date, whichever is first</w:t>
      </w:r>
    </w:p>
    <w:p w14:paraId="215826D9" w14:textId="77777777" w:rsidR="00AE1E26" w:rsidRDefault="00AE1E26" w:rsidP="00AE1E26">
      <w:pPr>
        <w:autoSpaceDE w:val="0"/>
        <w:autoSpaceDN w:val="0"/>
        <w:adjustRightInd w:val="0"/>
        <w:spacing w:after="0" w:line="240" w:lineRule="auto"/>
        <w:rPr>
          <w:rFonts w:ascii="SymbolMT" w:hAnsi="SymbolMT" w:cs="SymbolMT"/>
          <w:color w:val="000000"/>
        </w:rPr>
      </w:pPr>
    </w:p>
    <w:p w14:paraId="4DD72494" w14:textId="77777777" w:rsidR="00AE1E26" w:rsidRPr="00AE1E26" w:rsidRDefault="00AE1E26" w:rsidP="00AE1E26">
      <w:pPr>
        <w:autoSpaceDE w:val="0"/>
        <w:autoSpaceDN w:val="0"/>
        <w:adjustRightInd w:val="0"/>
        <w:spacing w:after="0" w:line="240" w:lineRule="auto"/>
        <w:rPr>
          <w:rFonts w:ascii="Calibri-Bold" w:hAnsi="Calibri-Bold" w:cs="Calibri-Bold"/>
          <w:b/>
          <w:bCs/>
          <w:color w:val="000000"/>
          <w:sz w:val="28"/>
          <w:szCs w:val="28"/>
        </w:rPr>
      </w:pPr>
      <w:r w:rsidRPr="00AE1E26">
        <w:rPr>
          <w:rFonts w:ascii="Calibri-Bold" w:hAnsi="Calibri-Bold" w:cs="Calibri-Bold"/>
          <w:b/>
          <w:bCs/>
          <w:color w:val="000000"/>
          <w:sz w:val="28"/>
          <w:szCs w:val="28"/>
        </w:rPr>
        <w:t>Credit Card</w:t>
      </w:r>
    </w:p>
    <w:p w14:paraId="51A3221F" w14:textId="77777777" w:rsidR="00AE1E26" w:rsidRPr="00F40AF2" w:rsidRDefault="00AE1E26" w:rsidP="00AE1E26">
      <w:pPr>
        <w:pStyle w:val="ListParagraph"/>
        <w:numPr>
          <w:ilvl w:val="0"/>
          <w:numId w:val="1"/>
        </w:numPr>
        <w:autoSpaceDE w:val="0"/>
        <w:autoSpaceDN w:val="0"/>
        <w:adjustRightInd w:val="0"/>
        <w:spacing w:after="0" w:line="240" w:lineRule="auto"/>
        <w:rPr>
          <w:rFonts w:ascii="Calibri" w:hAnsi="Calibri" w:cs="Calibri"/>
          <w:color w:val="000000"/>
          <w:sz w:val="24"/>
          <w:szCs w:val="24"/>
        </w:rPr>
      </w:pPr>
      <w:r w:rsidRPr="00F40AF2">
        <w:rPr>
          <w:rFonts w:ascii="Calibri" w:hAnsi="Calibri" w:cs="Calibri"/>
          <w:color w:val="000000"/>
          <w:sz w:val="24"/>
          <w:szCs w:val="24"/>
        </w:rPr>
        <w:t>All Major Credit Cards are accepted (MasterCard, Visa, Discover and American Express)</w:t>
      </w:r>
    </w:p>
    <w:p w14:paraId="7A60EFBA" w14:textId="77777777" w:rsidR="00AE1E26" w:rsidRPr="00F40AF2" w:rsidRDefault="00AE1E26" w:rsidP="00AE1E26">
      <w:pPr>
        <w:pStyle w:val="ListParagraph"/>
        <w:numPr>
          <w:ilvl w:val="0"/>
          <w:numId w:val="1"/>
        </w:numPr>
        <w:autoSpaceDE w:val="0"/>
        <w:autoSpaceDN w:val="0"/>
        <w:adjustRightInd w:val="0"/>
        <w:spacing w:after="0" w:line="240" w:lineRule="auto"/>
        <w:rPr>
          <w:rFonts w:ascii="Calibri" w:hAnsi="Calibri" w:cs="Calibri"/>
          <w:color w:val="000000"/>
          <w:sz w:val="24"/>
          <w:szCs w:val="24"/>
        </w:rPr>
      </w:pPr>
      <w:r w:rsidRPr="00F40AF2">
        <w:rPr>
          <w:rFonts w:ascii="Calibri" w:hAnsi="Calibri" w:cs="Calibri"/>
          <w:color w:val="000000"/>
          <w:sz w:val="24"/>
          <w:szCs w:val="24"/>
        </w:rPr>
        <w:t>There is no option to choose a future settlement date when paying by a Credit Card</w:t>
      </w:r>
    </w:p>
    <w:p w14:paraId="73D9A50F" w14:textId="77777777" w:rsidR="00AE1E26" w:rsidRPr="00F40AF2" w:rsidRDefault="00AE1E26" w:rsidP="00AE1E26">
      <w:pPr>
        <w:pStyle w:val="ListParagraph"/>
        <w:numPr>
          <w:ilvl w:val="0"/>
          <w:numId w:val="1"/>
        </w:numPr>
        <w:autoSpaceDE w:val="0"/>
        <w:autoSpaceDN w:val="0"/>
        <w:adjustRightInd w:val="0"/>
        <w:spacing w:after="0" w:line="240" w:lineRule="auto"/>
        <w:rPr>
          <w:rFonts w:ascii="Calibri" w:hAnsi="Calibri" w:cs="Calibri"/>
          <w:color w:val="000000"/>
          <w:sz w:val="24"/>
          <w:szCs w:val="24"/>
        </w:rPr>
      </w:pPr>
      <w:r w:rsidRPr="00F40AF2">
        <w:rPr>
          <w:rFonts w:ascii="Calibri" w:hAnsi="Calibri" w:cs="Calibri"/>
          <w:color w:val="000000"/>
          <w:sz w:val="24"/>
          <w:szCs w:val="24"/>
        </w:rPr>
        <w:t>Fees are listed</w:t>
      </w:r>
    </w:p>
    <w:p w14:paraId="7F9E1F44" w14:textId="77777777" w:rsidR="00AE1E26" w:rsidRPr="00F40AF2" w:rsidRDefault="00AE1E26" w:rsidP="00AE1E26">
      <w:pPr>
        <w:pStyle w:val="ListParagraph"/>
        <w:numPr>
          <w:ilvl w:val="0"/>
          <w:numId w:val="1"/>
        </w:numPr>
        <w:autoSpaceDE w:val="0"/>
        <w:autoSpaceDN w:val="0"/>
        <w:adjustRightInd w:val="0"/>
        <w:spacing w:after="0" w:line="240" w:lineRule="auto"/>
        <w:rPr>
          <w:rFonts w:ascii="Calibri" w:hAnsi="Calibri" w:cs="Calibri"/>
          <w:color w:val="000000"/>
          <w:sz w:val="24"/>
          <w:szCs w:val="24"/>
        </w:rPr>
      </w:pPr>
      <w:r w:rsidRPr="00F40AF2">
        <w:rPr>
          <w:rFonts w:ascii="Calibri" w:hAnsi="Calibri" w:cs="Calibri"/>
          <w:color w:val="000000"/>
          <w:sz w:val="24"/>
          <w:szCs w:val="24"/>
        </w:rPr>
        <w:t>If the payment is equal to or less than $100.00 the fee will be $1.</w:t>
      </w:r>
    </w:p>
    <w:p w14:paraId="7022666A" w14:textId="77777777" w:rsidR="00AE1E26" w:rsidRPr="00F40AF2" w:rsidRDefault="00AE1E26" w:rsidP="00AE1E26">
      <w:pPr>
        <w:pStyle w:val="ListParagraph"/>
        <w:numPr>
          <w:ilvl w:val="0"/>
          <w:numId w:val="1"/>
        </w:numPr>
        <w:autoSpaceDE w:val="0"/>
        <w:autoSpaceDN w:val="0"/>
        <w:adjustRightInd w:val="0"/>
        <w:spacing w:after="0" w:line="240" w:lineRule="auto"/>
        <w:rPr>
          <w:rFonts w:ascii="Calibri" w:hAnsi="Calibri" w:cs="Calibri"/>
          <w:color w:val="000000"/>
          <w:sz w:val="24"/>
          <w:szCs w:val="24"/>
        </w:rPr>
      </w:pPr>
      <w:r w:rsidRPr="00F40AF2">
        <w:rPr>
          <w:rFonts w:ascii="Calibri" w:hAnsi="Calibri" w:cs="Calibri"/>
          <w:color w:val="000000"/>
          <w:sz w:val="24"/>
          <w:szCs w:val="24"/>
        </w:rPr>
        <w:t>If the payment is greater than $100.00 the fee will be 2.25% of the amount paid plus a</w:t>
      </w:r>
    </w:p>
    <w:p w14:paraId="72BFF44E" w14:textId="77777777" w:rsidR="00AE1E26" w:rsidRPr="00F40AF2" w:rsidRDefault="00AE1E26" w:rsidP="00AE1E26">
      <w:pPr>
        <w:autoSpaceDE w:val="0"/>
        <w:autoSpaceDN w:val="0"/>
        <w:adjustRightInd w:val="0"/>
        <w:spacing w:after="0" w:line="240" w:lineRule="auto"/>
        <w:ind w:left="360"/>
        <w:rPr>
          <w:rFonts w:ascii="Calibri" w:hAnsi="Calibri" w:cs="Calibri"/>
          <w:color w:val="000000"/>
          <w:sz w:val="24"/>
          <w:szCs w:val="24"/>
        </w:rPr>
      </w:pPr>
      <w:r w:rsidRPr="00F40AF2">
        <w:rPr>
          <w:rFonts w:ascii="Calibri" w:hAnsi="Calibri" w:cs="Calibri"/>
          <w:color w:val="000000"/>
          <w:sz w:val="24"/>
          <w:szCs w:val="24"/>
        </w:rPr>
        <w:t>$0.25 processing fee</w:t>
      </w:r>
    </w:p>
    <w:p w14:paraId="490C41A8" w14:textId="77777777" w:rsidR="00AE1E26" w:rsidRPr="00F40AF2" w:rsidRDefault="00AE1E26" w:rsidP="00AE1E26">
      <w:pPr>
        <w:pStyle w:val="ListParagraph"/>
        <w:numPr>
          <w:ilvl w:val="0"/>
          <w:numId w:val="8"/>
        </w:numPr>
        <w:autoSpaceDE w:val="0"/>
        <w:autoSpaceDN w:val="0"/>
        <w:adjustRightInd w:val="0"/>
        <w:spacing w:after="0" w:line="240" w:lineRule="auto"/>
        <w:rPr>
          <w:rFonts w:ascii="Calibri" w:hAnsi="Calibri" w:cs="Calibri"/>
          <w:color w:val="000000"/>
          <w:sz w:val="24"/>
          <w:szCs w:val="24"/>
        </w:rPr>
      </w:pPr>
      <w:r w:rsidRPr="00F40AF2">
        <w:rPr>
          <w:rFonts w:ascii="Calibri" w:hAnsi="Calibri" w:cs="Calibri"/>
          <w:color w:val="000000"/>
          <w:sz w:val="24"/>
          <w:szCs w:val="24"/>
        </w:rPr>
        <w:t>The Credit Card Portal Processing Fee is separate from the state taxes. It offsets the</w:t>
      </w:r>
    </w:p>
    <w:p w14:paraId="763FA477" w14:textId="77777777" w:rsidR="00AE1E26" w:rsidRPr="00F40AF2" w:rsidRDefault="00AE1E26" w:rsidP="00AE1E26">
      <w:pPr>
        <w:autoSpaceDE w:val="0"/>
        <w:autoSpaceDN w:val="0"/>
        <w:adjustRightInd w:val="0"/>
        <w:spacing w:after="0" w:line="240" w:lineRule="auto"/>
        <w:ind w:left="360"/>
        <w:rPr>
          <w:rFonts w:ascii="Calibri" w:hAnsi="Calibri" w:cs="Calibri"/>
          <w:color w:val="000000"/>
          <w:sz w:val="24"/>
          <w:szCs w:val="24"/>
        </w:rPr>
      </w:pPr>
      <w:r w:rsidRPr="00F40AF2">
        <w:rPr>
          <w:rFonts w:ascii="Calibri" w:hAnsi="Calibri" w:cs="Calibri"/>
          <w:color w:val="000000"/>
          <w:sz w:val="24"/>
          <w:szCs w:val="24"/>
        </w:rPr>
        <w:t>cost of the credit card transaction and is non-refundable.</w:t>
      </w:r>
    </w:p>
    <w:p w14:paraId="029572A7" w14:textId="77777777" w:rsidR="00AE1E26" w:rsidRPr="00F40AF2" w:rsidRDefault="00AE1E26" w:rsidP="00AE1E26">
      <w:pPr>
        <w:autoSpaceDE w:val="0"/>
        <w:autoSpaceDN w:val="0"/>
        <w:adjustRightInd w:val="0"/>
        <w:spacing w:after="0" w:line="240" w:lineRule="auto"/>
        <w:rPr>
          <w:rFonts w:ascii="Calibri" w:hAnsi="Calibri" w:cs="Calibri"/>
          <w:color w:val="000000"/>
          <w:sz w:val="24"/>
          <w:szCs w:val="24"/>
        </w:rPr>
      </w:pPr>
    </w:p>
    <w:p w14:paraId="3A5C293D" w14:textId="77777777" w:rsidR="00AE1E26" w:rsidRPr="00AE1E26" w:rsidRDefault="00AE1E26" w:rsidP="00AE1E26">
      <w:pPr>
        <w:autoSpaceDE w:val="0"/>
        <w:autoSpaceDN w:val="0"/>
        <w:adjustRightInd w:val="0"/>
        <w:spacing w:after="0" w:line="240" w:lineRule="auto"/>
        <w:rPr>
          <w:rFonts w:ascii="Calibri-Bold" w:hAnsi="Calibri-Bold" w:cs="Calibri-Bold"/>
          <w:b/>
          <w:bCs/>
          <w:color w:val="000000"/>
          <w:sz w:val="28"/>
          <w:szCs w:val="28"/>
        </w:rPr>
      </w:pPr>
      <w:r w:rsidRPr="00AE1E26">
        <w:rPr>
          <w:rFonts w:ascii="Calibri-Bold" w:hAnsi="Calibri-Bold" w:cs="Calibri-Bold"/>
          <w:b/>
          <w:bCs/>
          <w:color w:val="000000"/>
          <w:sz w:val="28"/>
          <w:szCs w:val="28"/>
        </w:rPr>
        <w:t>TEXNET</w:t>
      </w:r>
    </w:p>
    <w:p w14:paraId="7CA6E851" w14:textId="77777777" w:rsidR="00D70300" w:rsidRPr="00D70300" w:rsidRDefault="00D70300" w:rsidP="00D70300">
      <w:pPr>
        <w:pStyle w:val="ListParagraph"/>
        <w:numPr>
          <w:ilvl w:val="0"/>
          <w:numId w:val="1"/>
        </w:numPr>
        <w:rPr>
          <w:b/>
          <w:sz w:val="24"/>
          <w:szCs w:val="24"/>
        </w:rPr>
      </w:pPr>
      <w:r w:rsidRPr="00D70300">
        <w:rPr>
          <w:b/>
          <w:sz w:val="24"/>
          <w:szCs w:val="24"/>
        </w:rPr>
        <w:t xml:space="preserve">TEXNET will not appear as an option to pay an audit liability that has been billed. </w:t>
      </w:r>
    </w:p>
    <w:p w14:paraId="2A2B767F" w14:textId="77777777" w:rsidR="00AE1E26" w:rsidRPr="00F40AF2" w:rsidRDefault="00AE1E26" w:rsidP="00AE1E26">
      <w:pPr>
        <w:pStyle w:val="ListParagraph"/>
        <w:numPr>
          <w:ilvl w:val="0"/>
          <w:numId w:val="1"/>
        </w:numPr>
        <w:autoSpaceDE w:val="0"/>
        <w:autoSpaceDN w:val="0"/>
        <w:adjustRightInd w:val="0"/>
        <w:spacing w:after="0" w:line="240" w:lineRule="auto"/>
        <w:rPr>
          <w:rFonts w:ascii="Calibri" w:hAnsi="Calibri" w:cs="Calibri"/>
          <w:color w:val="000000"/>
          <w:sz w:val="24"/>
          <w:szCs w:val="24"/>
        </w:rPr>
      </w:pPr>
      <w:r w:rsidRPr="00F40AF2">
        <w:rPr>
          <w:rFonts w:ascii="Calibri" w:hAnsi="Calibri" w:cs="Calibri"/>
          <w:color w:val="000000"/>
          <w:sz w:val="24"/>
          <w:szCs w:val="24"/>
        </w:rPr>
        <w:t>TEXNET is a separate payment system that is a mandate for those who pay over $500k in taxes during the State of Texas’ fiscal year (September 1 – August 31)</w:t>
      </w:r>
    </w:p>
    <w:p w14:paraId="606D9E68" w14:textId="77777777" w:rsidR="00AE1E26" w:rsidRPr="00F40AF2" w:rsidRDefault="00AE1E26" w:rsidP="00AE1E26">
      <w:pPr>
        <w:pStyle w:val="ListParagraph"/>
        <w:numPr>
          <w:ilvl w:val="0"/>
          <w:numId w:val="1"/>
        </w:numPr>
        <w:autoSpaceDE w:val="0"/>
        <w:autoSpaceDN w:val="0"/>
        <w:adjustRightInd w:val="0"/>
        <w:spacing w:after="0" w:line="240" w:lineRule="auto"/>
        <w:rPr>
          <w:rFonts w:ascii="Calibri" w:hAnsi="Calibri" w:cs="Calibri"/>
          <w:color w:val="000000"/>
          <w:sz w:val="24"/>
          <w:szCs w:val="24"/>
        </w:rPr>
      </w:pPr>
      <w:r w:rsidRPr="00F40AF2">
        <w:rPr>
          <w:rFonts w:ascii="Calibri" w:hAnsi="Calibri" w:cs="Calibri"/>
          <w:color w:val="000000"/>
          <w:sz w:val="24"/>
          <w:szCs w:val="24"/>
        </w:rPr>
        <w:t>Taxpayers have the option of voluntarily signing up for TEXNET, though may be denied by TEXNET</w:t>
      </w:r>
    </w:p>
    <w:p w14:paraId="6862E56E" w14:textId="77777777" w:rsidR="00AE1E26" w:rsidRPr="00F40AF2" w:rsidRDefault="00AE1E26" w:rsidP="00AE1E26">
      <w:pPr>
        <w:pStyle w:val="ListParagraph"/>
        <w:numPr>
          <w:ilvl w:val="0"/>
          <w:numId w:val="1"/>
        </w:numPr>
        <w:autoSpaceDE w:val="0"/>
        <w:autoSpaceDN w:val="0"/>
        <w:adjustRightInd w:val="0"/>
        <w:spacing w:after="0" w:line="240" w:lineRule="auto"/>
        <w:rPr>
          <w:rFonts w:ascii="Calibri" w:hAnsi="Calibri" w:cs="Calibri"/>
          <w:color w:val="000000"/>
          <w:sz w:val="24"/>
          <w:szCs w:val="24"/>
        </w:rPr>
      </w:pPr>
      <w:r w:rsidRPr="00F40AF2">
        <w:rPr>
          <w:rFonts w:ascii="Calibri" w:hAnsi="Calibri" w:cs="Calibri"/>
          <w:color w:val="000000"/>
          <w:sz w:val="24"/>
          <w:szCs w:val="24"/>
        </w:rPr>
        <w:t xml:space="preserve">Taxpayers can only see this option in </w:t>
      </w:r>
      <w:proofErr w:type="spellStart"/>
      <w:r w:rsidRPr="00F40AF2">
        <w:rPr>
          <w:rFonts w:ascii="Calibri" w:hAnsi="Calibri" w:cs="Calibri"/>
          <w:color w:val="000000"/>
          <w:sz w:val="24"/>
          <w:szCs w:val="24"/>
        </w:rPr>
        <w:t>WebFile</w:t>
      </w:r>
      <w:proofErr w:type="spellEnd"/>
      <w:r w:rsidRPr="00F40AF2">
        <w:rPr>
          <w:rFonts w:ascii="Calibri" w:hAnsi="Calibri" w:cs="Calibri"/>
          <w:color w:val="000000"/>
          <w:sz w:val="24"/>
          <w:szCs w:val="24"/>
        </w:rPr>
        <w:t xml:space="preserve"> if enrolled in TEXNET prior to submittal </w:t>
      </w:r>
    </w:p>
    <w:p w14:paraId="35088B26" w14:textId="77777777" w:rsidR="00AE1E26" w:rsidRPr="00F40AF2" w:rsidRDefault="00AE1E26" w:rsidP="00AE1E26">
      <w:pPr>
        <w:pStyle w:val="ListParagraph"/>
        <w:numPr>
          <w:ilvl w:val="0"/>
          <w:numId w:val="1"/>
        </w:numPr>
        <w:autoSpaceDE w:val="0"/>
        <w:autoSpaceDN w:val="0"/>
        <w:adjustRightInd w:val="0"/>
        <w:spacing w:after="0" w:line="240" w:lineRule="auto"/>
        <w:rPr>
          <w:rFonts w:ascii="Calibri" w:hAnsi="Calibri" w:cs="Calibri"/>
          <w:color w:val="000000"/>
          <w:sz w:val="24"/>
          <w:szCs w:val="24"/>
        </w:rPr>
      </w:pPr>
      <w:r w:rsidRPr="00F40AF2">
        <w:rPr>
          <w:rFonts w:ascii="Calibri" w:hAnsi="Calibri" w:cs="Calibri"/>
          <w:color w:val="000000"/>
          <w:sz w:val="24"/>
          <w:szCs w:val="24"/>
        </w:rPr>
        <w:t>TEXNET ACH Debit payments must be scheduled by 8 p.m. Central Time the business banking day before the due date</w:t>
      </w:r>
    </w:p>
    <w:p w14:paraId="23CEF0A5" w14:textId="77777777" w:rsidR="00AE1E26" w:rsidRPr="00F40AF2" w:rsidRDefault="00AE1E26" w:rsidP="00AE1E26">
      <w:pPr>
        <w:pStyle w:val="ListParagraph"/>
        <w:numPr>
          <w:ilvl w:val="0"/>
          <w:numId w:val="1"/>
        </w:numPr>
        <w:autoSpaceDE w:val="0"/>
        <w:autoSpaceDN w:val="0"/>
        <w:adjustRightInd w:val="0"/>
        <w:spacing w:after="0" w:line="240" w:lineRule="auto"/>
        <w:rPr>
          <w:rFonts w:ascii="Calibri" w:hAnsi="Calibri" w:cs="Calibri"/>
          <w:color w:val="000000"/>
          <w:sz w:val="24"/>
          <w:szCs w:val="24"/>
        </w:rPr>
      </w:pPr>
      <w:r w:rsidRPr="00F40AF2">
        <w:rPr>
          <w:rFonts w:ascii="Calibri" w:hAnsi="Calibri" w:cs="Calibri"/>
          <w:color w:val="000000"/>
          <w:sz w:val="24"/>
          <w:szCs w:val="24"/>
        </w:rPr>
        <w:t>TENXET has two payment Types, ACH Debit and ACT Credit</w:t>
      </w:r>
    </w:p>
    <w:p w14:paraId="54F2BA7D" w14:textId="77777777" w:rsidR="00AE1E26" w:rsidRPr="00F40AF2" w:rsidRDefault="00AE1E26" w:rsidP="00AE1E26">
      <w:pPr>
        <w:pStyle w:val="ListParagraph"/>
        <w:numPr>
          <w:ilvl w:val="0"/>
          <w:numId w:val="1"/>
        </w:numPr>
        <w:autoSpaceDE w:val="0"/>
        <w:autoSpaceDN w:val="0"/>
        <w:adjustRightInd w:val="0"/>
        <w:spacing w:after="0" w:line="240" w:lineRule="auto"/>
        <w:rPr>
          <w:rFonts w:ascii="Calibri" w:hAnsi="Calibri" w:cs="Calibri"/>
          <w:color w:val="000000"/>
          <w:sz w:val="24"/>
          <w:szCs w:val="24"/>
        </w:rPr>
      </w:pPr>
      <w:r w:rsidRPr="00F40AF2">
        <w:rPr>
          <w:rFonts w:ascii="Calibri" w:hAnsi="Calibri" w:cs="Calibri"/>
          <w:color w:val="000000"/>
          <w:sz w:val="24"/>
          <w:szCs w:val="24"/>
        </w:rPr>
        <w:t xml:space="preserve">ACH Debit works like Electronic Check </w:t>
      </w:r>
    </w:p>
    <w:p w14:paraId="7EE9315C" w14:textId="77777777" w:rsidR="00AE1E26" w:rsidRPr="00F40AF2" w:rsidRDefault="00AE1E26" w:rsidP="00AE1E26">
      <w:pPr>
        <w:pStyle w:val="ListParagraph"/>
        <w:numPr>
          <w:ilvl w:val="0"/>
          <w:numId w:val="1"/>
        </w:numPr>
        <w:autoSpaceDE w:val="0"/>
        <w:autoSpaceDN w:val="0"/>
        <w:adjustRightInd w:val="0"/>
        <w:spacing w:after="0" w:line="240" w:lineRule="auto"/>
        <w:rPr>
          <w:rFonts w:ascii="Calibri" w:hAnsi="Calibri" w:cs="Calibri"/>
          <w:color w:val="000000"/>
          <w:sz w:val="24"/>
          <w:szCs w:val="24"/>
        </w:rPr>
      </w:pPr>
      <w:r w:rsidRPr="00F40AF2">
        <w:rPr>
          <w:rFonts w:ascii="Calibri" w:hAnsi="Calibri" w:cs="Calibri"/>
          <w:color w:val="000000"/>
          <w:sz w:val="24"/>
          <w:szCs w:val="24"/>
        </w:rPr>
        <w:t>Taxpayers enrolled in TEXNET ACH credit option “Push” the payment from their bank to ours instead of giving us their banking information</w:t>
      </w:r>
    </w:p>
    <w:p w14:paraId="5317A276" w14:textId="77777777" w:rsidR="00AE1E26" w:rsidRPr="00F40AF2" w:rsidRDefault="00AE1E26" w:rsidP="00AE1E26">
      <w:pPr>
        <w:pStyle w:val="ListParagraph"/>
        <w:numPr>
          <w:ilvl w:val="0"/>
          <w:numId w:val="1"/>
        </w:numPr>
        <w:autoSpaceDE w:val="0"/>
        <w:autoSpaceDN w:val="0"/>
        <w:adjustRightInd w:val="0"/>
        <w:spacing w:after="0" w:line="240" w:lineRule="auto"/>
        <w:rPr>
          <w:rFonts w:ascii="Calibri" w:hAnsi="Calibri" w:cs="Calibri"/>
          <w:color w:val="000000"/>
          <w:sz w:val="24"/>
          <w:szCs w:val="24"/>
        </w:rPr>
      </w:pPr>
      <w:r w:rsidRPr="00F40AF2">
        <w:rPr>
          <w:rFonts w:ascii="Calibri" w:hAnsi="Calibri" w:cs="Calibri"/>
          <w:color w:val="000000"/>
          <w:sz w:val="24"/>
          <w:szCs w:val="24"/>
        </w:rPr>
        <w:lastRenderedPageBreak/>
        <w:t>If a taxpayer is set up for ACH Credit the payment postmark date will be the date the Comptroller receives the payment</w:t>
      </w:r>
    </w:p>
    <w:p w14:paraId="4CC07570" w14:textId="77777777" w:rsidR="00AE1E26" w:rsidRPr="00F40AF2" w:rsidRDefault="00AE1E26" w:rsidP="00AE1E26">
      <w:pPr>
        <w:pStyle w:val="ListParagraph"/>
        <w:numPr>
          <w:ilvl w:val="0"/>
          <w:numId w:val="1"/>
        </w:numPr>
        <w:autoSpaceDE w:val="0"/>
        <w:autoSpaceDN w:val="0"/>
        <w:adjustRightInd w:val="0"/>
        <w:spacing w:after="0" w:line="240" w:lineRule="auto"/>
        <w:rPr>
          <w:rFonts w:ascii="Calibri" w:hAnsi="Calibri" w:cs="Calibri"/>
          <w:color w:val="000000"/>
          <w:sz w:val="24"/>
          <w:szCs w:val="24"/>
        </w:rPr>
      </w:pPr>
      <w:r w:rsidRPr="00F40AF2">
        <w:rPr>
          <w:rFonts w:ascii="Calibri" w:hAnsi="Calibri" w:cs="Calibri"/>
          <w:color w:val="000000"/>
          <w:sz w:val="24"/>
          <w:szCs w:val="24"/>
        </w:rPr>
        <w:t>Taxpayers can schedule their TEXNET settlement dates up to 30 days in the future</w:t>
      </w:r>
    </w:p>
    <w:p w14:paraId="0E662B19" w14:textId="77777777" w:rsidR="00AE1E26" w:rsidRPr="00F40AF2" w:rsidRDefault="00AE1E26" w:rsidP="00AE1E26">
      <w:pPr>
        <w:pStyle w:val="ListParagraph"/>
        <w:numPr>
          <w:ilvl w:val="0"/>
          <w:numId w:val="1"/>
        </w:numPr>
        <w:autoSpaceDE w:val="0"/>
        <w:autoSpaceDN w:val="0"/>
        <w:adjustRightInd w:val="0"/>
        <w:spacing w:after="0" w:line="240" w:lineRule="auto"/>
        <w:rPr>
          <w:rFonts w:ascii="Calibri" w:hAnsi="Calibri" w:cs="Calibri"/>
          <w:color w:val="000000"/>
          <w:sz w:val="24"/>
          <w:szCs w:val="24"/>
        </w:rPr>
      </w:pPr>
      <w:r w:rsidRPr="00F40AF2">
        <w:rPr>
          <w:rFonts w:ascii="Calibri" w:hAnsi="Calibri" w:cs="Calibri"/>
          <w:color w:val="000000"/>
          <w:sz w:val="24"/>
          <w:szCs w:val="24"/>
        </w:rPr>
        <w:t>Taxpayers can delete or modify a TEXNET payment by logging into TEXNET’s site to delete the payment prior to 8 p.m. CDT on the business banking day prior to the settlement date.</w:t>
      </w:r>
    </w:p>
    <w:p w14:paraId="009016A8" w14:textId="77777777" w:rsidR="00AE1E26" w:rsidRPr="00F40AF2" w:rsidRDefault="00AE1E26" w:rsidP="00AE1E26">
      <w:pPr>
        <w:pStyle w:val="ListParagraph"/>
        <w:numPr>
          <w:ilvl w:val="0"/>
          <w:numId w:val="1"/>
        </w:numPr>
        <w:autoSpaceDE w:val="0"/>
        <w:autoSpaceDN w:val="0"/>
        <w:adjustRightInd w:val="0"/>
        <w:spacing w:after="0" w:line="240" w:lineRule="auto"/>
        <w:rPr>
          <w:rFonts w:ascii="Calibri" w:hAnsi="Calibri" w:cs="Calibri"/>
          <w:color w:val="000000"/>
          <w:sz w:val="24"/>
          <w:szCs w:val="24"/>
        </w:rPr>
      </w:pPr>
      <w:r w:rsidRPr="00F40AF2">
        <w:rPr>
          <w:rFonts w:ascii="Calibri" w:hAnsi="Calibri" w:cs="Calibri"/>
          <w:color w:val="000000"/>
          <w:sz w:val="24"/>
          <w:szCs w:val="24"/>
        </w:rPr>
        <w:t>If a taxpayer has missed their TEXNET scheduling deadline they can submit a payment via wire transfer on the due date. They will also need to contact TEXNET to alert them that they will be sending a wire payment, 1-800-531-5441x3-3010.</w:t>
      </w:r>
    </w:p>
    <w:p w14:paraId="32C1E3D4" w14:textId="77777777" w:rsidR="00F40AF2" w:rsidRDefault="00F40AF2" w:rsidP="0034603B">
      <w:pPr>
        <w:autoSpaceDE w:val="0"/>
        <w:autoSpaceDN w:val="0"/>
        <w:adjustRightInd w:val="0"/>
        <w:spacing w:after="0" w:line="240" w:lineRule="auto"/>
        <w:rPr>
          <w:rFonts w:ascii="Cambria-Italic" w:hAnsi="Cambria-Italic" w:cs="Cambria-Italic"/>
          <w:i/>
          <w:iCs/>
          <w:color w:val="17365D"/>
          <w:sz w:val="32"/>
          <w:szCs w:val="32"/>
        </w:rPr>
      </w:pPr>
    </w:p>
    <w:p w14:paraId="534E09B7" w14:textId="77777777" w:rsidR="00F40AF2" w:rsidRDefault="00F40AF2" w:rsidP="0034603B">
      <w:pPr>
        <w:autoSpaceDE w:val="0"/>
        <w:autoSpaceDN w:val="0"/>
        <w:adjustRightInd w:val="0"/>
        <w:spacing w:after="0" w:line="240" w:lineRule="auto"/>
        <w:rPr>
          <w:rFonts w:ascii="Cambria-Italic" w:hAnsi="Cambria-Italic" w:cs="Cambria-Italic"/>
          <w:i/>
          <w:iCs/>
          <w:color w:val="17365D"/>
          <w:sz w:val="32"/>
          <w:szCs w:val="32"/>
        </w:rPr>
      </w:pPr>
    </w:p>
    <w:p w14:paraId="73D7A4AE" w14:textId="77777777" w:rsidR="0034603B" w:rsidRDefault="0034603B" w:rsidP="0034603B">
      <w:pPr>
        <w:autoSpaceDE w:val="0"/>
        <w:autoSpaceDN w:val="0"/>
        <w:adjustRightInd w:val="0"/>
        <w:spacing w:after="0" w:line="240" w:lineRule="auto"/>
        <w:rPr>
          <w:rFonts w:ascii="Cambria-Italic" w:hAnsi="Cambria-Italic" w:cs="Cambria-Italic"/>
          <w:i/>
          <w:iCs/>
          <w:color w:val="17365D"/>
          <w:sz w:val="32"/>
          <w:szCs w:val="32"/>
        </w:rPr>
      </w:pPr>
      <w:r>
        <w:rPr>
          <w:rFonts w:ascii="Cambria-Italic" w:hAnsi="Cambria-Italic" w:cs="Cambria-Italic"/>
          <w:i/>
          <w:iCs/>
          <w:color w:val="17365D"/>
          <w:sz w:val="32"/>
          <w:szCs w:val="32"/>
        </w:rPr>
        <w:t xml:space="preserve">How </w:t>
      </w:r>
      <w:r w:rsidR="0095095C">
        <w:rPr>
          <w:rFonts w:ascii="Cambria-Italic" w:hAnsi="Cambria-Italic" w:cs="Cambria-Italic"/>
          <w:i/>
          <w:iCs/>
          <w:color w:val="17365D"/>
          <w:sz w:val="32"/>
          <w:szCs w:val="32"/>
        </w:rPr>
        <w:t>t</w:t>
      </w:r>
      <w:r>
        <w:rPr>
          <w:rFonts w:ascii="Cambria-Italic" w:hAnsi="Cambria-Italic" w:cs="Cambria-Italic"/>
          <w:i/>
          <w:iCs/>
          <w:color w:val="17365D"/>
          <w:sz w:val="32"/>
          <w:szCs w:val="32"/>
        </w:rPr>
        <w:t xml:space="preserve">o submit a payment in </w:t>
      </w:r>
      <w:proofErr w:type="spellStart"/>
      <w:r>
        <w:rPr>
          <w:rFonts w:ascii="Cambria-Italic" w:hAnsi="Cambria-Italic" w:cs="Cambria-Italic"/>
          <w:i/>
          <w:iCs/>
          <w:color w:val="17365D"/>
          <w:sz w:val="32"/>
          <w:szCs w:val="32"/>
        </w:rPr>
        <w:t>WebFile</w:t>
      </w:r>
      <w:proofErr w:type="spellEnd"/>
    </w:p>
    <w:p w14:paraId="32D59EA6" w14:textId="77777777" w:rsidR="0034603B" w:rsidRPr="007F063E" w:rsidRDefault="0034603B" w:rsidP="0034603B">
      <w:pPr>
        <w:autoSpaceDE w:val="0"/>
        <w:autoSpaceDN w:val="0"/>
        <w:adjustRightInd w:val="0"/>
        <w:spacing w:after="0" w:line="240" w:lineRule="auto"/>
        <w:rPr>
          <w:rFonts w:ascii="Cambria-Italic" w:hAnsi="Cambria-Italic" w:cs="Cambria-Italic"/>
          <w:i/>
          <w:iCs/>
          <w:color w:val="17365D"/>
          <w:sz w:val="32"/>
          <w:szCs w:val="32"/>
        </w:rPr>
      </w:pPr>
    </w:p>
    <w:p w14:paraId="48340E76" w14:textId="77777777" w:rsidR="0034603B" w:rsidRPr="00F40AF2" w:rsidRDefault="008E5BBD" w:rsidP="0034603B">
      <w:pPr>
        <w:pStyle w:val="ListParagraph"/>
        <w:numPr>
          <w:ilvl w:val="0"/>
          <w:numId w:val="1"/>
        </w:numPr>
        <w:autoSpaceDE w:val="0"/>
        <w:autoSpaceDN w:val="0"/>
        <w:adjustRightInd w:val="0"/>
        <w:spacing w:after="0" w:line="240" w:lineRule="auto"/>
        <w:rPr>
          <w:rFonts w:cstheme="minorHAnsi"/>
          <w:iCs/>
          <w:sz w:val="24"/>
          <w:szCs w:val="24"/>
        </w:rPr>
      </w:pPr>
      <w:r w:rsidRPr="00F40AF2">
        <w:rPr>
          <w:rFonts w:cstheme="minorHAnsi"/>
          <w:iCs/>
          <w:sz w:val="24"/>
          <w:szCs w:val="24"/>
        </w:rPr>
        <w:t xml:space="preserve">Open an Internet browser and navigate to </w:t>
      </w:r>
      <w:hyperlink r:id="rId7" w:history="1">
        <w:r w:rsidR="0034603B" w:rsidRPr="00F40AF2">
          <w:rPr>
            <w:rStyle w:val="Hyperlink"/>
            <w:rFonts w:cstheme="minorHAnsi"/>
            <w:iCs/>
            <w:sz w:val="24"/>
            <w:szCs w:val="24"/>
          </w:rPr>
          <w:t>www.comptroller.texas.gov</w:t>
        </w:r>
      </w:hyperlink>
      <w:r w:rsidR="0034603B" w:rsidRPr="00F40AF2">
        <w:rPr>
          <w:rFonts w:cstheme="minorHAnsi"/>
          <w:iCs/>
          <w:sz w:val="24"/>
          <w:szCs w:val="24"/>
        </w:rPr>
        <w:t xml:space="preserve"> </w:t>
      </w:r>
    </w:p>
    <w:p w14:paraId="101B9BA3" w14:textId="77777777" w:rsidR="0034603B" w:rsidRPr="00F40AF2" w:rsidRDefault="008E5BBD" w:rsidP="0034603B">
      <w:pPr>
        <w:pStyle w:val="ListParagraph"/>
        <w:numPr>
          <w:ilvl w:val="0"/>
          <w:numId w:val="1"/>
        </w:numPr>
        <w:autoSpaceDE w:val="0"/>
        <w:autoSpaceDN w:val="0"/>
        <w:adjustRightInd w:val="0"/>
        <w:spacing w:after="0" w:line="240" w:lineRule="auto"/>
        <w:rPr>
          <w:rFonts w:cstheme="minorHAnsi"/>
          <w:iCs/>
          <w:sz w:val="24"/>
          <w:szCs w:val="24"/>
        </w:rPr>
      </w:pPr>
      <w:r w:rsidRPr="00F40AF2">
        <w:rPr>
          <w:rFonts w:cstheme="minorHAnsi"/>
          <w:iCs/>
          <w:sz w:val="24"/>
          <w:szCs w:val="24"/>
        </w:rPr>
        <w:t xml:space="preserve">Scroll down to the white box labeled Business Center and click on the </w:t>
      </w:r>
      <w:proofErr w:type="spellStart"/>
      <w:r w:rsidR="0034603B" w:rsidRPr="00F40AF2">
        <w:rPr>
          <w:rFonts w:cstheme="minorHAnsi"/>
          <w:i/>
          <w:iCs/>
          <w:sz w:val="24"/>
          <w:szCs w:val="24"/>
        </w:rPr>
        <w:t>WebFile</w:t>
      </w:r>
      <w:proofErr w:type="spellEnd"/>
      <w:r w:rsidR="0034603B" w:rsidRPr="00F40AF2">
        <w:rPr>
          <w:rFonts w:cstheme="minorHAnsi"/>
          <w:i/>
          <w:iCs/>
          <w:sz w:val="24"/>
          <w:szCs w:val="24"/>
        </w:rPr>
        <w:t xml:space="preserve"> </w:t>
      </w:r>
      <w:proofErr w:type="spellStart"/>
      <w:r w:rsidR="0034603B" w:rsidRPr="00F40AF2">
        <w:rPr>
          <w:rFonts w:cstheme="minorHAnsi"/>
          <w:i/>
          <w:iCs/>
          <w:sz w:val="24"/>
          <w:szCs w:val="24"/>
        </w:rPr>
        <w:t>eSytems</w:t>
      </w:r>
      <w:proofErr w:type="spellEnd"/>
      <w:r w:rsidR="0034603B" w:rsidRPr="00F40AF2">
        <w:rPr>
          <w:rFonts w:cstheme="minorHAnsi"/>
          <w:i/>
          <w:iCs/>
          <w:sz w:val="24"/>
          <w:szCs w:val="24"/>
        </w:rPr>
        <w:t xml:space="preserve"> login</w:t>
      </w:r>
      <w:r w:rsidR="0034603B" w:rsidRPr="00F40AF2">
        <w:rPr>
          <w:rFonts w:cstheme="minorHAnsi"/>
          <w:iCs/>
          <w:sz w:val="24"/>
          <w:szCs w:val="24"/>
        </w:rPr>
        <w:t xml:space="preserve"> </w:t>
      </w:r>
      <w:proofErr w:type="gramStart"/>
      <w:r w:rsidR="0034603B" w:rsidRPr="00F40AF2">
        <w:rPr>
          <w:rFonts w:cstheme="minorHAnsi"/>
          <w:iCs/>
          <w:sz w:val="24"/>
          <w:szCs w:val="24"/>
        </w:rPr>
        <w:t>logo</w:t>
      </w:r>
      <w:r w:rsidRPr="00F40AF2">
        <w:rPr>
          <w:rFonts w:cstheme="minorHAnsi"/>
          <w:iCs/>
          <w:sz w:val="24"/>
          <w:szCs w:val="24"/>
        </w:rPr>
        <w:t>(</w:t>
      </w:r>
      <w:proofErr w:type="gramEnd"/>
      <w:r w:rsidRPr="00F40AF2">
        <w:rPr>
          <w:rFonts w:cstheme="minorHAnsi"/>
          <w:iCs/>
          <w:sz w:val="24"/>
          <w:szCs w:val="24"/>
        </w:rPr>
        <w:t>shown below)</w:t>
      </w:r>
    </w:p>
    <w:p w14:paraId="0E2E7CBB" w14:textId="77777777" w:rsidR="0034603B" w:rsidRDefault="0034603B" w:rsidP="0034603B">
      <w:pPr>
        <w:pStyle w:val="ListParagraph"/>
        <w:autoSpaceDE w:val="0"/>
        <w:autoSpaceDN w:val="0"/>
        <w:adjustRightInd w:val="0"/>
        <w:spacing w:after="0" w:line="240" w:lineRule="auto"/>
        <w:ind w:left="360"/>
        <w:rPr>
          <w:rFonts w:cstheme="minorHAnsi"/>
          <w:iCs/>
        </w:rPr>
      </w:pPr>
    </w:p>
    <w:p w14:paraId="2873D479" w14:textId="77777777" w:rsidR="0034603B" w:rsidRPr="0034603B" w:rsidRDefault="0034603B" w:rsidP="0034603B">
      <w:pPr>
        <w:pStyle w:val="ListParagraph"/>
        <w:autoSpaceDE w:val="0"/>
        <w:autoSpaceDN w:val="0"/>
        <w:adjustRightInd w:val="0"/>
        <w:spacing w:after="0" w:line="240" w:lineRule="auto"/>
        <w:ind w:left="360"/>
        <w:rPr>
          <w:rFonts w:cstheme="minorHAnsi"/>
          <w:iCs/>
        </w:rPr>
      </w:pPr>
      <w:r w:rsidRPr="0034603B">
        <w:rPr>
          <w:rFonts w:cstheme="minorHAnsi"/>
          <w:iCs/>
          <w:noProof/>
        </w:rPr>
        <w:drawing>
          <wp:inline distT="0" distB="0" distL="0" distR="0" wp14:anchorId="302EE165" wp14:editId="1189BD0E">
            <wp:extent cx="2049958" cy="701101"/>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49958" cy="701101"/>
                    </a:xfrm>
                    <a:prstGeom prst="rect">
                      <a:avLst/>
                    </a:prstGeom>
                  </pic:spPr>
                </pic:pic>
              </a:graphicData>
            </a:graphic>
          </wp:inline>
        </w:drawing>
      </w:r>
    </w:p>
    <w:p w14:paraId="7EAAE4D2" w14:textId="77777777" w:rsidR="0034603B" w:rsidRPr="0034603B" w:rsidRDefault="0034603B" w:rsidP="0034603B">
      <w:pPr>
        <w:autoSpaceDE w:val="0"/>
        <w:autoSpaceDN w:val="0"/>
        <w:adjustRightInd w:val="0"/>
        <w:spacing w:after="0" w:line="240" w:lineRule="auto"/>
        <w:rPr>
          <w:rFonts w:cstheme="minorHAnsi"/>
          <w:iCs/>
        </w:rPr>
      </w:pPr>
    </w:p>
    <w:p w14:paraId="7D193556" w14:textId="77777777" w:rsidR="0034603B" w:rsidRPr="00F40AF2" w:rsidRDefault="008E5BBD" w:rsidP="0034603B">
      <w:pPr>
        <w:pStyle w:val="ListParagraph"/>
        <w:numPr>
          <w:ilvl w:val="0"/>
          <w:numId w:val="1"/>
        </w:numPr>
        <w:rPr>
          <w:sz w:val="24"/>
          <w:szCs w:val="24"/>
        </w:rPr>
      </w:pPr>
      <w:r w:rsidRPr="00F40AF2">
        <w:rPr>
          <w:sz w:val="24"/>
          <w:szCs w:val="24"/>
        </w:rPr>
        <w:t xml:space="preserve">Enter </w:t>
      </w:r>
      <w:r w:rsidR="0034603B" w:rsidRPr="00F40AF2">
        <w:rPr>
          <w:sz w:val="24"/>
          <w:szCs w:val="24"/>
        </w:rPr>
        <w:t xml:space="preserve">login information under </w:t>
      </w:r>
      <w:r w:rsidR="0034603B" w:rsidRPr="00F40AF2">
        <w:rPr>
          <w:i/>
          <w:sz w:val="24"/>
          <w:szCs w:val="24"/>
        </w:rPr>
        <w:t>returning user</w:t>
      </w:r>
      <w:r w:rsidR="0034603B" w:rsidRPr="00F40AF2">
        <w:rPr>
          <w:sz w:val="24"/>
          <w:szCs w:val="24"/>
        </w:rPr>
        <w:t xml:space="preserve"> or click </w:t>
      </w:r>
      <w:r w:rsidR="0034603B" w:rsidRPr="00F40AF2">
        <w:rPr>
          <w:i/>
          <w:sz w:val="24"/>
          <w:szCs w:val="24"/>
        </w:rPr>
        <w:t xml:space="preserve">Sign up </w:t>
      </w:r>
      <w:r w:rsidR="0034603B" w:rsidRPr="00F40AF2">
        <w:rPr>
          <w:sz w:val="24"/>
          <w:szCs w:val="24"/>
        </w:rPr>
        <w:t>if a first-time user</w:t>
      </w:r>
    </w:p>
    <w:p w14:paraId="4B20178E" w14:textId="77777777" w:rsidR="0034603B" w:rsidRPr="00F40AF2" w:rsidRDefault="0034603B" w:rsidP="0034603B">
      <w:pPr>
        <w:pStyle w:val="ListParagraph"/>
        <w:numPr>
          <w:ilvl w:val="0"/>
          <w:numId w:val="1"/>
        </w:numPr>
        <w:rPr>
          <w:sz w:val="24"/>
          <w:szCs w:val="24"/>
        </w:rPr>
      </w:pPr>
      <w:r w:rsidRPr="00F40AF2">
        <w:rPr>
          <w:sz w:val="24"/>
          <w:szCs w:val="24"/>
        </w:rPr>
        <w:t xml:space="preserve">Select </w:t>
      </w:r>
      <w:proofErr w:type="spellStart"/>
      <w:r w:rsidRPr="00F40AF2">
        <w:rPr>
          <w:sz w:val="24"/>
          <w:szCs w:val="24"/>
        </w:rPr>
        <w:t>WebFile</w:t>
      </w:r>
      <w:proofErr w:type="spellEnd"/>
      <w:r w:rsidRPr="00F40AF2">
        <w:rPr>
          <w:sz w:val="24"/>
          <w:szCs w:val="24"/>
        </w:rPr>
        <w:t xml:space="preserve"> pay taxes/fees </w:t>
      </w:r>
    </w:p>
    <w:p w14:paraId="29349168" w14:textId="77777777" w:rsidR="0034603B" w:rsidRDefault="0034603B" w:rsidP="0034603B">
      <w:pPr>
        <w:pStyle w:val="ListParagraph"/>
        <w:ind w:left="360"/>
      </w:pPr>
      <w:r w:rsidRPr="0034603B">
        <w:rPr>
          <w:noProof/>
        </w:rPr>
        <w:drawing>
          <wp:inline distT="0" distB="0" distL="0" distR="0" wp14:anchorId="6C2681FF" wp14:editId="1C561185">
            <wp:extent cx="2743200" cy="4215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29014" cy="434718"/>
                    </a:xfrm>
                    <a:prstGeom prst="rect">
                      <a:avLst/>
                    </a:prstGeom>
                  </pic:spPr>
                </pic:pic>
              </a:graphicData>
            </a:graphic>
          </wp:inline>
        </w:drawing>
      </w:r>
    </w:p>
    <w:p w14:paraId="60BB0F0E" w14:textId="77777777" w:rsidR="0034603B" w:rsidRPr="00F40AF2" w:rsidRDefault="008E5BBD" w:rsidP="0034603B">
      <w:pPr>
        <w:pStyle w:val="ListParagraph"/>
        <w:numPr>
          <w:ilvl w:val="0"/>
          <w:numId w:val="1"/>
        </w:numPr>
        <w:rPr>
          <w:sz w:val="24"/>
          <w:szCs w:val="24"/>
        </w:rPr>
      </w:pPr>
      <w:r w:rsidRPr="00F40AF2">
        <w:rPr>
          <w:sz w:val="24"/>
          <w:szCs w:val="24"/>
        </w:rPr>
        <w:t xml:space="preserve">Choose the </w:t>
      </w:r>
      <w:r w:rsidR="007848A1" w:rsidRPr="00F40AF2">
        <w:rPr>
          <w:sz w:val="24"/>
          <w:szCs w:val="24"/>
        </w:rPr>
        <w:t>desired taxpayer number</w:t>
      </w:r>
      <w:r w:rsidRPr="00F40AF2">
        <w:rPr>
          <w:sz w:val="24"/>
          <w:szCs w:val="24"/>
        </w:rPr>
        <w:t xml:space="preserve"> </w:t>
      </w:r>
      <w:r w:rsidR="007848A1" w:rsidRPr="00F40AF2">
        <w:rPr>
          <w:sz w:val="24"/>
          <w:szCs w:val="24"/>
        </w:rPr>
        <w:t xml:space="preserve">or enter </w:t>
      </w:r>
      <w:r w:rsidRPr="00F40AF2">
        <w:rPr>
          <w:sz w:val="24"/>
          <w:szCs w:val="24"/>
        </w:rPr>
        <w:t xml:space="preserve">a new taxpayer number </w:t>
      </w:r>
    </w:p>
    <w:p w14:paraId="033D88D8" w14:textId="77777777" w:rsidR="00F40AF2" w:rsidRDefault="007848A1" w:rsidP="0034603B">
      <w:pPr>
        <w:pStyle w:val="ListParagraph"/>
        <w:numPr>
          <w:ilvl w:val="0"/>
          <w:numId w:val="1"/>
        </w:numPr>
        <w:rPr>
          <w:sz w:val="24"/>
          <w:szCs w:val="24"/>
        </w:rPr>
      </w:pPr>
      <w:r w:rsidRPr="00F40AF2">
        <w:rPr>
          <w:sz w:val="24"/>
          <w:szCs w:val="24"/>
        </w:rPr>
        <w:t xml:space="preserve">Select the tax </w:t>
      </w:r>
      <w:r w:rsidR="008E5BBD" w:rsidRPr="00F40AF2">
        <w:rPr>
          <w:sz w:val="24"/>
          <w:szCs w:val="24"/>
        </w:rPr>
        <w:t>type for which a payment will be made. This will bring up the main menu for the selected tax type</w:t>
      </w:r>
    </w:p>
    <w:p w14:paraId="6AB78A80" w14:textId="77777777" w:rsidR="00F40AF2" w:rsidRDefault="00F40AF2">
      <w:pPr>
        <w:rPr>
          <w:sz w:val="24"/>
          <w:szCs w:val="24"/>
        </w:rPr>
      </w:pPr>
      <w:r>
        <w:rPr>
          <w:sz w:val="24"/>
          <w:szCs w:val="24"/>
        </w:rPr>
        <w:br w:type="page"/>
      </w:r>
    </w:p>
    <w:p w14:paraId="1E494E02" w14:textId="77777777" w:rsidR="007848A1" w:rsidRPr="00F40AF2" w:rsidRDefault="008E5BBD" w:rsidP="0034603B">
      <w:pPr>
        <w:pStyle w:val="ListParagraph"/>
        <w:numPr>
          <w:ilvl w:val="0"/>
          <w:numId w:val="1"/>
        </w:numPr>
        <w:rPr>
          <w:sz w:val="24"/>
          <w:szCs w:val="24"/>
        </w:rPr>
      </w:pPr>
      <w:r w:rsidRPr="00F40AF2">
        <w:rPr>
          <w:sz w:val="24"/>
          <w:szCs w:val="24"/>
        </w:rPr>
        <w:lastRenderedPageBreak/>
        <w:t xml:space="preserve">On the Tax Main Menu, select </w:t>
      </w:r>
      <w:r w:rsidR="00AE1E26" w:rsidRPr="00F40AF2">
        <w:rPr>
          <w:i/>
          <w:sz w:val="24"/>
          <w:szCs w:val="24"/>
        </w:rPr>
        <w:t>M</w:t>
      </w:r>
      <w:r w:rsidR="007848A1" w:rsidRPr="00F40AF2">
        <w:rPr>
          <w:i/>
          <w:sz w:val="24"/>
          <w:szCs w:val="24"/>
        </w:rPr>
        <w:t xml:space="preserve">ake a </w:t>
      </w:r>
      <w:r w:rsidR="00AE1E26" w:rsidRPr="00F40AF2">
        <w:rPr>
          <w:i/>
          <w:sz w:val="24"/>
          <w:szCs w:val="24"/>
        </w:rPr>
        <w:t>P</w:t>
      </w:r>
      <w:r w:rsidR="007848A1" w:rsidRPr="00F40AF2">
        <w:rPr>
          <w:i/>
          <w:sz w:val="24"/>
          <w:szCs w:val="24"/>
        </w:rPr>
        <w:t xml:space="preserve">ayment </w:t>
      </w:r>
      <w:r w:rsidR="00AE1E26" w:rsidRPr="00F40AF2">
        <w:rPr>
          <w:i/>
          <w:sz w:val="24"/>
          <w:szCs w:val="24"/>
        </w:rPr>
        <w:t>O</w:t>
      </w:r>
      <w:r w:rsidR="007848A1" w:rsidRPr="00F40AF2">
        <w:rPr>
          <w:i/>
          <w:sz w:val="24"/>
          <w:szCs w:val="24"/>
        </w:rPr>
        <w:t>nly</w:t>
      </w:r>
    </w:p>
    <w:p w14:paraId="7D4276B8" w14:textId="77777777" w:rsidR="004872CC" w:rsidRDefault="004872CC" w:rsidP="004872CC">
      <w:pPr>
        <w:pStyle w:val="ListParagraph"/>
        <w:ind w:left="360"/>
      </w:pPr>
    </w:p>
    <w:p w14:paraId="79D1626F" w14:textId="77777777" w:rsidR="00AE1E26" w:rsidRDefault="005C18E1" w:rsidP="007848A1">
      <w:pPr>
        <w:pStyle w:val="ListParagraph"/>
        <w:ind w:left="360"/>
      </w:pPr>
      <w:r>
        <w:rPr>
          <w:noProof/>
        </w:rPr>
        <mc:AlternateContent>
          <mc:Choice Requires="wps">
            <w:drawing>
              <wp:anchor distT="0" distB="0" distL="114300" distR="114300" simplePos="0" relativeHeight="251659264" behindDoc="0" locked="0" layoutInCell="1" allowOverlap="1" wp14:anchorId="2CEAD4CA" wp14:editId="47F20912">
                <wp:simplePos x="0" y="0"/>
                <wp:positionH relativeFrom="column">
                  <wp:posOffset>228600</wp:posOffset>
                </wp:positionH>
                <wp:positionV relativeFrom="paragraph">
                  <wp:posOffset>2195830</wp:posOffset>
                </wp:positionV>
                <wp:extent cx="1682750" cy="317500"/>
                <wp:effectExtent l="0" t="0" r="12700" b="25400"/>
                <wp:wrapNone/>
                <wp:docPr id="10" name="Oval 10"/>
                <wp:cNvGraphicFramePr/>
                <a:graphic xmlns:a="http://schemas.openxmlformats.org/drawingml/2006/main">
                  <a:graphicData uri="http://schemas.microsoft.com/office/word/2010/wordprocessingShape">
                    <wps:wsp>
                      <wps:cNvSpPr/>
                      <wps:spPr>
                        <a:xfrm>
                          <a:off x="0" y="0"/>
                          <a:ext cx="1682750" cy="3175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92649C7" id="Oval 10" o:spid="_x0000_s1026" style="position:absolute;margin-left:18pt;margin-top:172.9pt;width:132.5pt;height: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" filled="f" strokecolor="red" strokeweight="2pt"/>
            </w:pict>
          </mc:Fallback>
        </mc:AlternateContent>
      </w:r>
      <w:r w:rsidR="007848A1" w:rsidRPr="007848A1">
        <w:rPr>
          <w:noProof/>
        </w:rPr>
        <w:drawing>
          <wp:inline distT="0" distB="0" distL="0" distR="0" wp14:anchorId="2B52E084" wp14:editId="257BEDCA">
            <wp:extent cx="5652653" cy="34544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90947" cy="3477802"/>
                    </a:xfrm>
                    <a:prstGeom prst="rect">
                      <a:avLst/>
                    </a:prstGeom>
                  </pic:spPr>
                </pic:pic>
              </a:graphicData>
            </a:graphic>
          </wp:inline>
        </w:drawing>
      </w:r>
    </w:p>
    <w:p w14:paraId="70BA243F" w14:textId="77777777" w:rsidR="00F40AF2" w:rsidRDefault="00F40AF2" w:rsidP="007848A1">
      <w:pPr>
        <w:pStyle w:val="ListParagraph"/>
        <w:ind w:left="360"/>
      </w:pPr>
    </w:p>
    <w:p w14:paraId="300D82B1" w14:textId="77777777" w:rsidR="00F40AF2" w:rsidRDefault="00F40AF2" w:rsidP="007848A1">
      <w:pPr>
        <w:pStyle w:val="ListParagraph"/>
        <w:ind w:left="360"/>
      </w:pPr>
    </w:p>
    <w:p w14:paraId="115B993E" w14:textId="77777777" w:rsidR="007848A1" w:rsidRPr="00F40AF2" w:rsidRDefault="005C18E1" w:rsidP="007848A1">
      <w:pPr>
        <w:pStyle w:val="ListParagraph"/>
        <w:numPr>
          <w:ilvl w:val="0"/>
          <w:numId w:val="1"/>
        </w:numPr>
        <w:rPr>
          <w:sz w:val="24"/>
          <w:szCs w:val="24"/>
        </w:rPr>
      </w:pPr>
      <w:r w:rsidRPr="00F40AF2">
        <w:rPr>
          <w:sz w:val="24"/>
          <w:szCs w:val="24"/>
        </w:rPr>
        <w:t xml:space="preserve">On the Payment Portal screen, select </w:t>
      </w:r>
      <w:r w:rsidR="007848A1" w:rsidRPr="00F40AF2">
        <w:rPr>
          <w:i/>
          <w:sz w:val="24"/>
          <w:szCs w:val="24"/>
        </w:rPr>
        <w:t>Make a Payment</w:t>
      </w:r>
      <w:r w:rsidRPr="00F40AF2">
        <w:rPr>
          <w:i/>
          <w:sz w:val="24"/>
          <w:szCs w:val="24"/>
        </w:rPr>
        <w:t xml:space="preserve">, </w:t>
      </w:r>
      <w:r w:rsidRPr="00F40AF2">
        <w:rPr>
          <w:sz w:val="24"/>
          <w:szCs w:val="24"/>
        </w:rPr>
        <w:t>then select</w:t>
      </w:r>
      <w:r w:rsidRPr="00F40AF2">
        <w:rPr>
          <w:i/>
          <w:sz w:val="24"/>
          <w:szCs w:val="24"/>
        </w:rPr>
        <w:t xml:space="preserve"> Continue.</w:t>
      </w:r>
    </w:p>
    <w:p w14:paraId="0212AA4E" w14:textId="77777777" w:rsidR="004872CC" w:rsidRPr="007848A1" w:rsidRDefault="004872CC" w:rsidP="004872CC">
      <w:pPr>
        <w:pStyle w:val="ListParagraph"/>
        <w:ind w:left="360"/>
      </w:pPr>
    </w:p>
    <w:p w14:paraId="211C3074" w14:textId="77777777" w:rsidR="007848A1" w:rsidRDefault="005C18E1" w:rsidP="007848A1">
      <w:pPr>
        <w:pStyle w:val="ListParagraph"/>
        <w:ind w:left="360"/>
      </w:pPr>
      <w:r>
        <w:rPr>
          <w:noProof/>
        </w:rPr>
        <mc:AlternateContent>
          <mc:Choice Requires="wps">
            <w:drawing>
              <wp:anchor distT="0" distB="0" distL="114300" distR="114300" simplePos="0" relativeHeight="251660288" behindDoc="0" locked="0" layoutInCell="1" allowOverlap="1" wp14:anchorId="1E5E1CF3" wp14:editId="1B896375">
                <wp:simplePos x="0" y="0"/>
                <wp:positionH relativeFrom="column">
                  <wp:posOffset>381000</wp:posOffset>
                </wp:positionH>
                <wp:positionV relativeFrom="paragraph">
                  <wp:posOffset>767080</wp:posOffset>
                </wp:positionV>
                <wp:extent cx="1339850" cy="292100"/>
                <wp:effectExtent l="0" t="0" r="12700" b="12700"/>
                <wp:wrapNone/>
                <wp:docPr id="11" name="Oval 11"/>
                <wp:cNvGraphicFramePr/>
                <a:graphic xmlns:a="http://schemas.openxmlformats.org/drawingml/2006/main">
                  <a:graphicData uri="http://schemas.microsoft.com/office/word/2010/wordprocessingShape">
                    <wps:wsp>
                      <wps:cNvSpPr/>
                      <wps:spPr>
                        <a:xfrm>
                          <a:off x="0" y="0"/>
                          <a:ext cx="1339850" cy="2921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8BADED" id="Oval 11" o:spid="_x0000_s1026" style="position:absolute;margin-left:30pt;margin-top:60.4pt;width:105.5pt;height:2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" filled="f" strokecolor="red" strokeweight="2pt"/>
            </w:pict>
          </mc:Fallback>
        </mc:AlternateContent>
      </w:r>
      <w:r w:rsidR="007848A1" w:rsidRPr="007848A1">
        <w:rPr>
          <w:noProof/>
        </w:rPr>
        <w:drawing>
          <wp:inline distT="0" distB="0" distL="0" distR="0" wp14:anchorId="00B9366E" wp14:editId="5C69D2E8">
            <wp:extent cx="5652135" cy="2098416"/>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42083" cy="2131810"/>
                    </a:xfrm>
                    <a:prstGeom prst="rect">
                      <a:avLst/>
                    </a:prstGeom>
                  </pic:spPr>
                </pic:pic>
              </a:graphicData>
            </a:graphic>
          </wp:inline>
        </w:drawing>
      </w:r>
    </w:p>
    <w:p w14:paraId="517B9BDF" w14:textId="77777777" w:rsidR="005C18E1" w:rsidRDefault="005C18E1" w:rsidP="007848A1">
      <w:pPr>
        <w:pStyle w:val="ListParagraph"/>
        <w:ind w:left="360"/>
      </w:pPr>
    </w:p>
    <w:p w14:paraId="0E17A0AB" w14:textId="77777777" w:rsidR="005C18E1" w:rsidRDefault="005C18E1" w:rsidP="007848A1">
      <w:pPr>
        <w:pStyle w:val="ListParagraph"/>
        <w:ind w:left="360"/>
      </w:pPr>
    </w:p>
    <w:p w14:paraId="3B7B6DC1" w14:textId="77777777" w:rsidR="005C18E1" w:rsidRPr="00F40AF2" w:rsidRDefault="005C18E1" w:rsidP="004872CC">
      <w:pPr>
        <w:pStyle w:val="ListParagraph"/>
        <w:numPr>
          <w:ilvl w:val="0"/>
          <w:numId w:val="1"/>
        </w:numPr>
        <w:rPr>
          <w:sz w:val="24"/>
          <w:szCs w:val="24"/>
        </w:rPr>
      </w:pPr>
      <w:r w:rsidRPr="00F40AF2">
        <w:rPr>
          <w:sz w:val="24"/>
          <w:szCs w:val="24"/>
        </w:rPr>
        <w:t>If the audit has been billed, it will appear as a liability to be paid. Select the audit liability</w:t>
      </w:r>
      <w:r w:rsidR="00D70300">
        <w:rPr>
          <w:sz w:val="24"/>
          <w:szCs w:val="24"/>
        </w:rPr>
        <w:t xml:space="preserve"> </w:t>
      </w:r>
    </w:p>
    <w:p w14:paraId="092E5058" w14:textId="77777777" w:rsidR="004872CC" w:rsidRPr="00F40AF2" w:rsidRDefault="005C18E1" w:rsidP="004872CC">
      <w:pPr>
        <w:pStyle w:val="ListParagraph"/>
        <w:numPr>
          <w:ilvl w:val="0"/>
          <w:numId w:val="1"/>
        </w:numPr>
        <w:rPr>
          <w:sz w:val="24"/>
          <w:szCs w:val="24"/>
        </w:rPr>
      </w:pPr>
      <w:r w:rsidRPr="00F40AF2">
        <w:rPr>
          <w:sz w:val="24"/>
          <w:szCs w:val="24"/>
        </w:rPr>
        <w:t xml:space="preserve">If the audit has not been billed, select the next period that has not yet become due. For instance, if the payment will be made between March 21, 2020 and April 20, 2020, select </w:t>
      </w:r>
      <w:r w:rsidR="00AA0999" w:rsidRPr="00F40AF2">
        <w:rPr>
          <w:sz w:val="24"/>
          <w:szCs w:val="24"/>
        </w:rPr>
        <w:lastRenderedPageBreak/>
        <w:t>period ending 03/31/2020. If the payment will be made between April 21, 2020 and May 20, 2020, select the period ending 04/30/2020.</w:t>
      </w:r>
    </w:p>
    <w:p w14:paraId="50CD0188" w14:textId="77777777" w:rsidR="004872CC" w:rsidRDefault="004872CC" w:rsidP="004872CC">
      <w:pPr>
        <w:pStyle w:val="ListParagraph"/>
        <w:numPr>
          <w:ilvl w:val="0"/>
          <w:numId w:val="1"/>
        </w:numPr>
        <w:rPr>
          <w:sz w:val="24"/>
          <w:szCs w:val="24"/>
        </w:rPr>
      </w:pPr>
      <w:r w:rsidRPr="00F40AF2">
        <w:rPr>
          <w:sz w:val="24"/>
          <w:szCs w:val="24"/>
        </w:rPr>
        <w:t>Payment options will display on screen for desired method</w:t>
      </w:r>
      <w:r w:rsidR="00AA0999" w:rsidRPr="00F40AF2">
        <w:rPr>
          <w:sz w:val="24"/>
          <w:szCs w:val="24"/>
        </w:rPr>
        <w:t xml:space="preserve">. Choose </w:t>
      </w:r>
      <w:r w:rsidR="00AA0999" w:rsidRPr="00F40AF2">
        <w:rPr>
          <w:i/>
          <w:sz w:val="24"/>
          <w:szCs w:val="24"/>
        </w:rPr>
        <w:t>Credit Card</w:t>
      </w:r>
      <w:r w:rsidR="00AA0999" w:rsidRPr="00F40AF2">
        <w:rPr>
          <w:sz w:val="24"/>
          <w:szCs w:val="24"/>
        </w:rPr>
        <w:t xml:space="preserve"> or </w:t>
      </w:r>
      <w:r w:rsidR="00AA0999" w:rsidRPr="00F40AF2">
        <w:rPr>
          <w:i/>
          <w:sz w:val="24"/>
          <w:szCs w:val="24"/>
        </w:rPr>
        <w:t>Electronic Check</w:t>
      </w:r>
      <w:r w:rsidR="00AA0999" w:rsidRPr="00F40AF2">
        <w:rPr>
          <w:sz w:val="24"/>
          <w:szCs w:val="24"/>
        </w:rPr>
        <w:t xml:space="preserve">, then select </w:t>
      </w:r>
      <w:r w:rsidR="00AA0999" w:rsidRPr="00F40AF2">
        <w:rPr>
          <w:i/>
          <w:sz w:val="24"/>
          <w:szCs w:val="24"/>
        </w:rPr>
        <w:t>Continue</w:t>
      </w:r>
      <w:r w:rsidR="00AA0999" w:rsidRPr="00F40AF2">
        <w:rPr>
          <w:sz w:val="24"/>
          <w:szCs w:val="24"/>
        </w:rPr>
        <w:t xml:space="preserve">. </w:t>
      </w:r>
      <w:r w:rsidR="003D7F47" w:rsidRPr="00F40AF2">
        <w:rPr>
          <w:sz w:val="24"/>
          <w:szCs w:val="24"/>
        </w:rPr>
        <w:t>(Note: TEXNET will appear as an option only if it has been previously set up.</w:t>
      </w:r>
    </w:p>
    <w:p w14:paraId="63C095C5" w14:textId="77777777" w:rsidR="00F40AF2" w:rsidRPr="00F40AF2" w:rsidRDefault="00F40AF2" w:rsidP="004872CC">
      <w:pPr>
        <w:pStyle w:val="ListParagraph"/>
        <w:numPr>
          <w:ilvl w:val="0"/>
          <w:numId w:val="1"/>
        </w:numPr>
        <w:rPr>
          <w:sz w:val="24"/>
          <w:szCs w:val="24"/>
        </w:rPr>
      </w:pPr>
    </w:p>
    <w:p w14:paraId="6E3E9ED3" w14:textId="77777777" w:rsidR="004872CC" w:rsidRDefault="00AA0999" w:rsidP="004872CC">
      <w:pPr>
        <w:pStyle w:val="ListParagraph"/>
        <w:ind w:left="360"/>
      </w:pPr>
      <w:r>
        <w:rPr>
          <w:noProof/>
        </w:rPr>
        <mc:AlternateContent>
          <mc:Choice Requires="wps">
            <w:drawing>
              <wp:anchor distT="0" distB="0" distL="114300" distR="114300" simplePos="0" relativeHeight="251661312" behindDoc="0" locked="0" layoutInCell="1" allowOverlap="1" wp14:anchorId="62CCE9EB" wp14:editId="6A36C74B">
                <wp:simplePos x="0" y="0"/>
                <wp:positionH relativeFrom="column">
                  <wp:posOffset>177800</wp:posOffset>
                </wp:positionH>
                <wp:positionV relativeFrom="paragraph">
                  <wp:posOffset>2531745</wp:posOffset>
                </wp:positionV>
                <wp:extent cx="1606550" cy="520700"/>
                <wp:effectExtent l="0" t="0" r="12700" b="12700"/>
                <wp:wrapNone/>
                <wp:docPr id="12" name="Oval 12"/>
                <wp:cNvGraphicFramePr/>
                <a:graphic xmlns:a="http://schemas.openxmlformats.org/drawingml/2006/main">
                  <a:graphicData uri="http://schemas.microsoft.com/office/word/2010/wordprocessingShape">
                    <wps:wsp>
                      <wps:cNvSpPr/>
                      <wps:spPr>
                        <a:xfrm>
                          <a:off x="0" y="0"/>
                          <a:ext cx="1606550" cy="5207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830F10" id="Oval 12" o:spid="_x0000_s1026" style="position:absolute;margin-left:14pt;margin-top:199.35pt;width:126.5pt;height: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" filled="f" strokecolor="red" strokeweight="2pt"/>
            </w:pict>
          </mc:Fallback>
        </mc:AlternateContent>
      </w:r>
      <w:r w:rsidR="004872CC" w:rsidRPr="004872CC">
        <w:rPr>
          <w:noProof/>
        </w:rPr>
        <w:drawing>
          <wp:inline distT="0" distB="0" distL="0" distR="0" wp14:anchorId="528869CD" wp14:editId="564FCA58">
            <wp:extent cx="5676183" cy="3517900"/>
            <wp:effectExtent l="0" t="0" r="127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22143" cy="3546385"/>
                    </a:xfrm>
                    <a:prstGeom prst="rect">
                      <a:avLst/>
                    </a:prstGeom>
                  </pic:spPr>
                </pic:pic>
              </a:graphicData>
            </a:graphic>
          </wp:inline>
        </w:drawing>
      </w:r>
      <w:r w:rsidR="004872CC">
        <w:t xml:space="preserve"> </w:t>
      </w:r>
    </w:p>
    <w:p w14:paraId="735FF2F2" w14:textId="77777777" w:rsidR="00D70300" w:rsidRDefault="00D70300" w:rsidP="004872CC">
      <w:pPr>
        <w:pStyle w:val="ListParagraph"/>
        <w:ind w:left="360"/>
      </w:pPr>
    </w:p>
    <w:p w14:paraId="42F81624" w14:textId="77777777" w:rsidR="00D70300" w:rsidRPr="00D70300" w:rsidRDefault="00D70300" w:rsidP="004872CC">
      <w:pPr>
        <w:pStyle w:val="ListParagraph"/>
        <w:ind w:left="360"/>
        <w:rPr>
          <w:b/>
          <w:sz w:val="24"/>
          <w:szCs w:val="24"/>
        </w:rPr>
      </w:pPr>
      <w:r w:rsidRPr="00D70300">
        <w:rPr>
          <w:b/>
          <w:sz w:val="24"/>
          <w:szCs w:val="24"/>
        </w:rPr>
        <w:t xml:space="preserve">NOTE: TEXNET will not appear as an option to pay an audit liability that has been billed. </w:t>
      </w:r>
    </w:p>
    <w:p w14:paraId="42763008" w14:textId="77777777" w:rsidR="00AA0999" w:rsidRDefault="00AA0999">
      <w:pPr>
        <w:rPr>
          <w:rFonts w:ascii="Cambria-Italic" w:hAnsi="Cambria-Italic" w:cs="Cambria-Italic"/>
          <w:i/>
          <w:iCs/>
          <w:color w:val="17365D"/>
          <w:sz w:val="32"/>
          <w:szCs w:val="32"/>
        </w:rPr>
      </w:pPr>
      <w:r>
        <w:rPr>
          <w:rFonts w:ascii="Cambria-Italic" w:hAnsi="Cambria-Italic" w:cs="Cambria-Italic"/>
          <w:i/>
          <w:iCs/>
          <w:color w:val="17365D"/>
          <w:sz w:val="32"/>
          <w:szCs w:val="32"/>
        </w:rPr>
        <w:br w:type="page"/>
      </w:r>
    </w:p>
    <w:p w14:paraId="4B1D6B49" w14:textId="77777777" w:rsidR="007B3C3C" w:rsidRPr="00F40AF2" w:rsidRDefault="007B3C3C" w:rsidP="009C5EC6">
      <w:pPr>
        <w:pStyle w:val="ListParagraph"/>
        <w:numPr>
          <w:ilvl w:val="0"/>
          <w:numId w:val="10"/>
        </w:numPr>
        <w:ind w:left="360"/>
        <w:rPr>
          <w:sz w:val="24"/>
          <w:szCs w:val="24"/>
        </w:rPr>
      </w:pPr>
      <w:r w:rsidRPr="00F40AF2">
        <w:rPr>
          <w:sz w:val="24"/>
          <w:szCs w:val="24"/>
        </w:rPr>
        <w:lastRenderedPageBreak/>
        <w:t xml:space="preserve">Complete the information required for the payment type selected. </w:t>
      </w:r>
      <w:r w:rsidR="009C5EC6" w:rsidRPr="00F40AF2">
        <w:rPr>
          <w:sz w:val="24"/>
          <w:szCs w:val="24"/>
        </w:rPr>
        <w:t xml:space="preserve">For credit card payments, the taxpayer will be directed to a third-party processing site for completion of the payment, then directed back to </w:t>
      </w:r>
      <w:proofErr w:type="spellStart"/>
      <w:r w:rsidR="009C5EC6" w:rsidRPr="00F40AF2">
        <w:rPr>
          <w:sz w:val="24"/>
          <w:szCs w:val="24"/>
        </w:rPr>
        <w:t>WebFile</w:t>
      </w:r>
      <w:proofErr w:type="spellEnd"/>
      <w:r w:rsidR="009C5EC6" w:rsidRPr="00F40AF2">
        <w:rPr>
          <w:sz w:val="24"/>
          <w:szCs w:val="24"/>
        </w:rPr>
        <w:t xml:space="preserve"> to display the confirmation page.</w:t>
      </w:r>
    </w:p>
    <w:p w14:paraId="42A9BB31" w14:textId="77777777" w:rsidR="00F40AF2" w:rsidRPr="00F40AF2" w:rsidRDefault="00F40AF2" w:rsidP="00F40AF2">
      <w:pPr>
        <w:pStyle w:val="ListParagraph"/>
        <w:ind w:left="360"/>
        <w:rPr>
          <w:sz w:val="24"/>
          <w:szCs w:val="24"/>
        </w:rPr>
      </w:pPr>
    </w:p>
    <w:p w14:paraId="047F2151" w14:textId="77777777" w:rsidR="004872CC" w:rsidRDefault="004872CC" w:rsidP="004872CC">
      <w:pPr>
        <w:pStyle w:val="ListParagraph"/>
        <w:ind w:left="360"/>
      </w:pPr>
      <w:r w:rsidRPr="004872CC">
        <w:rPr>
          <w:noProof/>
        </w:rPr>
        <w:drawing>
          <wp:inline distT="0" distB="0" distL="0" distR="0" wp14:anchorId="4E1268E3" wp14:editId="334E9AEA">
            <wp:extent cx="5943600" cy="35585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558540"/>
                    </a:xfrm>
                    <a:prstGeom prst="rect">
                      <a:avLst/>
                    </a:prstGeom>
                  </pic:spPr>
                </pic:pic>
              </a:graphicData>
            </a:graphic>
          </wp:inline>
        </w:drawing>
      </w:r>
    </w:p>
    <w:p w14:paraId="1C2DE417" w14:textId="77777777" w:rsidR="004872CC" w:rsidRDefault="004872CC" w:rsidP="004872CC">
      <w:pPr>
        <w:pStyle w:val="ListParagraph"/>
        <w:ind w:left="360"/>
      </w:pPr>
    </w:p>
    <w:p w14:paraId="2793FAA8" w14:textId="77777777" w:rsidR="004872CC" w:rsidRDefault="004872CC" w:rsidP="004872CC">
      <w:pPr>
        <w:pStyle w:val="ListParagraph"/>
        <w:ind w:left="360"/>
      </w:pPr>
      <w:r w:rsidRPr="004872CC">
        <w:rPr>
          <w:noProof/>
        </w:rPr>
        <w:drawing>
          <wp:inline distT="0" distB="0" distL="0" distR="0" wp14:anchorId="6999E3AA" wp14:editId="4FBFD6BC">
            <wp:extent cx="5943600" cy="26142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614295"/>
                    </a:xfrm>
                    <a:prstGeom prst="rect">
                      <a:avLst/>
                    </a:prstGeom>
                  </pic:spPr>
                </pic:pic>
              </a:graphicData>
            </a:graphic>
          </wp:inline>
        </w:drawing>
      </w:r>
    </w:p>
    <w:p w14:paraId="7303D0A0" w14:textId="77777777" w:rsidR="00F40AF2" w:rsidRDefault="00F40AF2">
      <w:r>
        <w:br w:type="page"/>
      </w:r>
    </w:p>
    <w:p w14:paraId="746782E8" w14:textId="77777777" w:rsidR="00907B0B" w:rsidRPr="00F40AF2" w:rsidRDefault="00907B0B" w:rsidP="00907B0B">
      <w:pPr>
        <w:pStyle w:val="ListParagraph"/>
        <w:numPr>
          <w:ilvl w:val="0"/>
          <w:numId w:val="1"/>
        </w:numPr>
        <w:rPr>
          <w:sz w:val="24"/>
          <w:szCs w:val="24"/>
        </w:rPr>
      </w:pPr>
      <w:r w:rsidRPr="00F40AF2">
        <w:rPr>
          <w:sz w:val="24"/>
          <w:szCs w:val="24"/>
        </w:rPr>
        <w:lastRenderedPageBreak/>
        <w:t>Once either option is completed, taxpayers receive a confirmation page detailing the transaction and receive a reference number for the submittal</w:t>
      </w:r>
    </w:p>
    <w:p w14:paraId="4215F6FE" w14:textId="77777777" w:rsidR="00907B0B" w:rsidRPr="00F40AF2" w:rsidRDefault="00907B0B" w:rsidP="00907B0B">
      <w:pPr>
        <w:pStyle w:val="ListParagraph"/>
        <w:numPr>
          <w:ilvl w:val="0"/>
          <w:numId w:val="1"/>
        </w:numPr>
        <w:rPr>
          <w:sz w:val="24"/>
          <w:szCs w:val="24"/>
        </w:rPr>
      </w:pPr>
      <w:r w:rsidRPr="00F40AF2">
        <w:rPr>
          <w:sz w:val="24"/>
          <w:szCs w:val="24"/>
        </w:rPr>
        <w:t xml:space="preserve">The reference number is displayed in Transaction History on the tax main menu </w:t>
      </w:r>
    </w:p>
    <w:p w14:paraId="5FB139BA" w14:textId="77777777" w:rsidR="00907B0B" w:rsidRDefault="00907B0B" w:rsidP="00907B0B">
      <w:pPr>
        <w:pStyle w:val="ListParagraph"/>
        <w:ind w:left="360"/>
      </w:pPr>
    </w:p>
    <w:p w14:paraId="2D006B0A" w14:textId="77777777" w:rsidR="00907B0B" w:rsidRDefault="00907B0B" w:rsidP="00907B0B">
      <w:pPr>
        <w:pStyle w:val="ListParagraph"/>
        <w:ind w:left="360"/>
      </w:pPr>
      <w:r w:rsidRPr="00907B0B">
        <w:rPr>
          <w:noProof/>
        </w:rPr>
        <w:drawing>
          <wp:inline distT="0" distB="0" distL="0" distR="0" wp14:anchorId="0D9DCC4E" wp14:editId="79B39649">
            <wp:extent cx="5943600" cy="275463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754630"/>
                    </a:xfrm>
                    <a:prstGeom prst="rect">
                      <a:avLst/>
                    </a:prstGeom>
                  </pic:spPr>
                </pic:pic>
              </a:graphicData>
            </a:graphic>
          </wp:inline>
        </w:drawing>
      </w:r>
    </w:p>
    <w:p w14:paraId="041729A4" w14:textId="77777777" w:rsidR="00907B0B" w:rsidRDefault="00907B0B" w:rsidP="00907B0B">
      <w:pPr>
        <w:pStyle w:val="ListParagraph"/>
        <w:ind w:left="360"/>
      </w:pPr>
    </w:p>
    <w:p w14:paraId="07A5253D" w14:textId="77777777" w:rsidR="00907B0B" w:rsidRDefault="00907B0B" w:rsidP="00907B0B">
      <w:pPr>
        <w:pStyle w:val="ListParagraph"/>
        <w:ind w:left="360"/>
      </w:pPr>
    </w:p>
    <w:p w14:paraId="65925286" w14:textId="77777777" w:rsidR="00907B0B" w:rsidRPr="00907B0B" w:rsidRDefault="00907B0B" w:rsidP="00907B0B">
      <w:pPr>
        <w:pStyle w:val="ListParagraph"/>
        <w:ind w:left="360"/>
        <w:jc w:val="center"/>
        <w:rPr>
          <w:b/>
        </w:rPr>
      </w:pPr>
      <w:r w:rsidRPr="00907B0B">
        <w:rPr>
          <w:b/>
        </w:rPr>
        <w:t>Please contact Electronic Reporting at (800)-442-3453 (FILE) have any further questions</w:t>
      </w:r>
    </w:p>
    <w:p w14:paraId="3974D5D1" w14:textId="77777777" w:rsidR="004872CC" w:rsidRPr="00907B0B" w:rsidRDefault="004872CC" w:rsidP="00907B0B">
      <w:pPr>
        <w:pStyle w:val="ListParagraph"/>
        <w:ind w:left="360"/>
        <w:jc w:val="center"/>
        <w:rPr>
          <w:b/>
        </w:rPr>
      </w:pPr>
    </w:p>
    <w:p w14:paraId="523B856C" w14:textId="77777777" w:rsidR="00F40AF2" w:rsidRPr="00F40AF2" w:rsidRDefault="00F40AF2" w:rsidP="00F40AF2">
      <w:pPr>
        <w:autoSpaceDE w:val="0"/>
        <w:autoSpaceDN w:val="0"/>
        <w:adjustRightInd w:val="0"/>
        <w:spacing w:after="0" w:line="240" w:lineRule="auto"/>
        <w:rPr>
          <w:rFonts w:ascii="Cambria-Italic" w:hAnsi="Cambria-Italic" w:cs="Cambria-Italic"/>
          <w:i/>
          <w:iCs/>
          <w:color w:val="17365D"/>
          <w:sz w:val="32"/>
          <w:szCs w:val="32"/>
        </w:rPr>
      </w:pPr>
    </w:p>
    <w:p w14:paraId="507A598C" w14:textId="77777777" w:rsidR="00F40AF2" w:rsidRPr="00F40AF2" w:rsidRDefault="00F40AF2" w:rsidP="00F40AF2">
      <w:pPr>
        <w:autoSpaceDE w:val="0"/>
        <w:autoSpaceDN w:val="0"/>
        <w:adjustRightInd w:val="0"/>
        <w:spacing w:after="0" w:line="240" w:lineRule="auto"/>
        <w:rPr>
          <w:rFonts w:ascii="Cambria-Italic" w:hAnsi="Cambria-Italic" w:cs="Cambria-Italic"/>
          <w:i/>
          <w:iCs/>
          <w:color w:val="17365D"/>
          <w:sz w:val="32"/>
          <w:szCs w:val="32"/>
        </w:rPr>
      </w:pPr>
    </w:p>
    <w:p w14:paraId="00CA3D7C" w14:textId="77777777" w:rsidR="00F40AF2" w:rsidRPr="00F40AF2" w:rsidRDefault="00F40AF2" w:rsidP="00F40AF2">
      <w:pPr>
        <w:autoSpaceDE w:val="0"/>
        <w:autoSpaceDN w:val="0"/>
        <w:adjustRightInd w:val="0"/>
        <w:spacing w:after="0" w:line="240" w:lineRule="auto"/>
        <w:rPr>
          <w:rFonts w:ascii="Cambria-Italic" w:hAnsi="Cambria-Italic" w:cs="Cambria-Italic"/>
          <w:i/>
          <w:iCs/>
          <w:color w:val="17365D"/>
          <w:sz w:val="32"/>
          <w:szCs w:val="32"/>
        </w:rPr>
      </w:pPr>
      <w:r w:rsidRPr="002E73E1">
        <w:rPr>
          <w:rFonts w:ascii="Cambria-Italic" w:hAnsi="Cambria-Italic" w:cs="Cambria-Italic"/>
          <w:i/>
          <w:iCs/>
          <w:color w:val="17365D"/>
          <w:sz w:val="32"/>
          <w:szCs w:val="32"/>
          <w:highlight w:val="yellow"/>
        </w:rPr>
        <w:t xml:space="preserve">Email Audit Processing to </w:t>
      </w:r>
      <w:r w:rsidR="0032072C" w:rsidRPr="002E73E1">
        <w:rPr>
          <w:rFonts w:ascii="Cambria-Italic" w:hAnsi="Cambria-Italic" w:cs="Cambria-Italic"/>
          <w:i/>
          <w:iCs/>
          <w:color w:val="17365D"/>
          <w:sz w:val="32"/>
          <w:szCs w:val="32"/>
          <w:highlight w:val="yellow"/>
        </w:rPr>
        <w:t>Apply the Payment to the Audit</w:t>
      </w:r>
    </w:p>
    <w:p w14:paraId="69A5678E" w14:textId="77777777" w:rsidR="00F40AF2" w:rsidRPr="008A17A6" w:rsidRDefault="00F40AF2" w:rsidP="00F40AF2">
      <w:pPr>
        <w:autoSpaceDE w:val="0"/>
        <w:autoSpaceDN w:val="0"/>
        <w:adjustRightInd w:val="0"/>
        <w:spacing w:after="0" w:line="240" w:lineRule="auto"/>
        <w:rPr>
          <w:rFonts w:ascii="Cambria-Italic" w:hAnsi="Cambria-Italic" w:cs="Cambria-Italic"/>
          <w:i/>
          <w:iCs/>
          <w:color w:val="17365D"/>
          <w:sz w:val="32"/>
          <w:szCs w:val="32"/>
        </w:rPr>
      </w:pPr>
    </w:p>
    <w:p w14:paraId="0982A48F" w14:textId="77777777" w:rsidR="004872CC" w:rsidRDefault="009C5EC6" w:rsidP="009C5EC6">
      <w:pPr>
        <w:pStyle w:val="ListParagraph"/>
        <w:numPr>
          <w:ilvl w:val="0"/>
          <w:numId w:val="1"/>
        </w:numPr>
      </w:pPr>
      <w:r>
        <w:t xml:space="preserve">To have the payment applied to the audit, </w:t>
      </w:r>
      <w:r w:rsidR="008A17A6">
        <w:t xml:space="preserve">send an email to </w:t>
      </w:r>
      <w:hyperlink r:id="rId16" w:history="1">
        <w:r w:rsidR="008A17A6" w:rsidRPr="00FD5C1D">
          <w:rPr>
            <w:rStyle w:val="Hyperlink"/>
          </w:rPr>
          <w:t>audit.processing@cpa.texas.gov</w:t>
        </w:r>
      </w:hyperlink>
      <w:r w:rsidR="008A17A6">
        <w:t>.</w:t>
      </w:r>
    </w:p>
    <w:p w14:paraId="73EFA516" w14:textId="77777777" w:rsidR="008A17A6" w:rsidRDefault="008A17A6" w:rsidP="008A17A6">
      <w:pPr>
        <w:pStyle w:val="ListParagraph"/>
        <w:numPr>
          <w:ilvl w:val="1"/>
          <w:numId w:val="1"/>
        </w:numPr>
        <w:ind w:left="720"/>
      </w:pPr>
      <w:r>
        <w:t xml:space="preserve">In the subject line, include the </w:t>
      </w:r>
      <w:r w:rsidR="00C80FDF">
        <w:t>11-digit Texas taxpayer number</w:t>
      </w:r>
      <w:r>
        <w:t xml:space="preserve"> and the phrase “Transfer payment to Audit Period”.</w:t>
      </w:r>
    </w:p>
    <w:p w14:paraId="4B9D4476" w14:textId="77777777" w:rsidR="002E73E1" w:rsidRDefault="002E73E1" w:rsidP="008A17A6">
      <w:pPr>
        <w:pStyle w:val="ListParagraph"/>
        <w:numPr>
          <w:ilvl w:val="1"/>
          <w:numId w:val="1"/>
        </w:numPr>
        <w:ind w:left="720"/>
      </w:pPr>
      <w:r>
        <w:t>In the body of the email include the amount of the payment, the period to which the payment was applied, and the audit period the payment needs to be applied to.</w:t>
      </w:r>
    </w:p>
    <w:p w14:paraId="6B584C4A" w14:textId="77777777" w:rsidR="002E73E1" w:rsidRDefault="002E73E1" w:rsidP="008A17A6">
      <w:pPr>
        <w:pStyle w:val="ListParagraph"/>
        <w:numPr>
          <w:ilvl w:val="1"/>
          <w:numId w:val="1"/>
        </w:numPr>
        <w:ind w:left="720"/>
      </w:pPr>
      <w:r>
        <w:t>Also, include a contact name and phone number in case of questions.</w:t>
      </w:r>
    </w:p>
    <w:p w14:paraId="3573A287" w14:textId="77777777" w:rsidR="002E73E1" w:rsidRDefault="002E73E1" w:rsidP="002E73E1">
      <w:pPr>
        <w:pStyle w:val="ListParagraph"/>
        <w:numPr>
          <w:ilvl w:val="0"/>
          <w:numId w:val="1"/>
        </w:numPr>
      </w:pPr>
      <w:r>
        <w:t xml:space="preserve">Once the payment has been applied to the audit, you will receive an email back </w:t>
      </w:r>
      <w:r w:rsidR="00325E0D">
        <w:t xml:space="preserve">from Audit Processing </w:t>
      </w:r>
      <w:r>
        <w:t>confirming</w:t>
      </w:r>
      <w:r w:rsidR="00325E0D">
        <w:t xml:space="preserve"> the process is complete.</w:t>
      </w:r>
    </w:p>
    <w:sectPr w:rsidR="002E73E1">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FD931" w14:textId="77777777" w:rsidR="00BD6A42" w:rsidRDefault="00BD6A42" w:rsidP="00907B0B">
      <w:pPr>
        <w:spacing w:after="0" w:line="240" w:lineRule="auto"/>
      </w:pPr>
      <w:r>
        <w:separator/>
      </w:r>
    </w:p>
  </w:endnote>
  <w:endnote w:type="continuationSeparator" w:id="0">
    <w:p w14:paraId="54F3530C" w14:textId="77777777" w:rsidR="00BD6A42" w:rsidRDefault="00BD6A42" w:rsidP="00907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Italic">
    <w:altName w:val="Cambria"/>
    <w:panose1 w:val="00000000000000000000"/>
    <w:charset w:val="00"/>
    <w:family w:val="roman"/>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D2FF1" w14:textId="77777777" w:rsidR="00BD6A42" w:rsidRDefault="00BD6A42" w:rsidP="00907B0B">
      <w:pPr>
        <w:spacing w:after="0" w:line="240" w:lineRule="auto"/>
      </w:pPr>
      <w:r>
        <w:separator/>
      </w:r>
    </w:p>
  </w:footnote>
  <w:footnote w:type="continuationSeparator" w:id="0">
    <w:p w14:paraId="5376FCE0" w14:textId="77777777" w:rsidR="00BD6A42" w:rsidRDefault="00BD6A42" w:rsidP="00907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EF602" w14:textId="77777777" w:rsidR="00CE7AA9" w:rsidRPr="00CE7AA9" w:rsidRDefault="00AA0999" w:rsidP="00CE7AA9">
    <w:pPr>
      <w:autoSpaceDE w:val="0"/>
      <w:autoSpaceDN w:val="0"/>
      <w:adjustRightInd w:val="0"/>
      <w:spacing w:after="0" w:line="240" w:lineRule="auto"/>
      <w:jc w:val="center"/>
      <w:rPr>
        <w:rFonts w:ascii="Cambria-Italic" w:hAnsi="Cambria-Italic" w:cs="Cambria-Italic"/>
        <w:b/>
        <w:i/>
        <w:iCs/>
        <w:color w:val="17365D"/>
        <w:sz w:val="48"/>
        <w:szCs w:val="48"/>
      </w:rPr>
    </w:pPr>
    <w:r>
      <w:rPr>
        <w:rFonts w:ascii="Cambria-Italic" w:hAnsi="Cambria-Italic" w:cs="Cambria-Italic"/>
        <w:b/>
        <w:i/>
        <w:iCs/>
        <w:color w:val="17365D"/>
        <w:sz w:val="48"/>
        <w:szCs w:val="48"/>
      </w:rPr>
      <w:t>Online Audit Payments</w:t>
    </w:r>
  </w:p>
  <w:p w14:paraId="2910AD41" w14:textId="77777777" w:rsidR="00CE7AA9" w:rsidRDefault="00CE7A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30597"/>
    <w:multiLevelType w:val="hybridMultilevel"/>
    <w:tmpl w:val="36362C3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730902"/>
    <w:multiLevelType w:val="hybridMultilevel"/>
    <w:tmpl w:val="8DDEF5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318DB"/>
    <w:multiLevelType w:val="hybridMultilevel"/>
    <w:tmpl w:val="6CA6A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046A63"/>
    <w:multiLevelType w:val="hybridMultilevel"/>
    <w:tmpl w:val="8AA6A41A"/>
    <w:lvl w:ilvl="0" w:tplc="80B88924">
      <w:numFmt w:val="bullet"/>
      <w:lvlText w:val="•"/>
      <w:lvlJc w:val="left"/>
      <w:pPr>
        <w:ind w:left="360" w:hanging="360"/>
      </w:pPr>
      <w:rPr>
        <w:rFonts w:ascii="SymbolMT" w:eastAsiaTheme="minorHAnsi" w:hAnsi="SymbolMT" w:cs="SymbolMT"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6C5DFA"/>
    <w:multiLevelType w:val="hybridMultilevel"/>
    <w:tmpl w:val="27CE8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035AFA"/>
    <w:multiLevelType w:val="hybridMultilevel"/>
    <w:tmpl w:val="07B613B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E65F57"/>
    <w:multiLevelType w:val="hybridMultilevel"/>
    <w:tmpl w:val="CC568C3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F65DB7"/>
    <w:multiLevelType w:val="hybridMultilevel"/>
    <w:tmpl w:val="21869B2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D9374EA"/>
    <w:multiLevelType w:val="hybridMultilevel"/>
    <w:tmpl w:val="9EA482CE"/>
    <w:lvl w:ilvl="0" w:tplc="04090003">
      <w:start w:val="1"/>
      <w:numFmt w:val="bullet"/>
      <w:lvlText w:val="o"/>
      <w:lvlJc w:val="left"/>
      <w:pPr>
        <w:ind w:left="360" w:hanging="360"/>
      </w:pPr>
      <w:rPr>
        <w:rFonts w:ascii="Courier New" w:hAnsi="Courier New" w:cs="Courier New"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1104A19"/>
    <w:multiLevelType w:val="hybridMultilevel"/>
    <w:tmpl w:val="C80E41A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3"/>
  </w:num>
  <w:num w:numId="4">
    <w:abstractNumId w:val="0"/>
  </w:num>
  <w:num w:numId="5">
    <w:abstractNumId w:val="9"/>
  </w:num>
  <w:num w:numId="6">
    <w:abstractNumId w:val="6"/>
  </w:num>
  <w:num w:numId="7">
    <w:abstractNumId w:val="5"/>
  </w:num>
  <w:num w:numId="8">
    <w:abstractNumId w:val="7"/>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AC0"/>
    <w:rsid w:val="000D4AC1"/>
    <w:rsid w:val="0010217B"/>
    <w:rsid w:val="00152C30"/>
    <w:rsid w:val="001B45F0"/>
    <w:rsid w:val="001D14FD"/>
    <w:rsid w:val="002E73E1"/>
    <w:rsid w:val="00303169"/>
    <w:rsid w:val="00303209"/>
    <w:rsid w:val="0032072C"/>
    <w:rsid w:val="00325E0D"/>
    <w:rsid w:val="0034603B"/>
    <w:rsid w:val="00387AC0"/>
    <w:rsid w:val="003D7F47"/>
    <w:rsid w:val="004872CC"/>
    <w:rsid w:val="005C18E1"/>
    <w:rsid w:val="00624DFA"/>
    <w:rsid w:val="006B1FE6"/>
    <w:rsid w:val="006F15B0"/>
    <w:rsid w:val="007848A1"/>
    <w:rsid w:val="007B3C3C"/>
    <w:rsid w:val="007F063E"/>
    <w:rsid w:val="0083470A"/>
    <w:rsid w:val="00855F3F"/>
    <w:rsid w:val="008A17A6"/>
    <w:rsid w:val="008D70E4"/>
    <w:rsid w:val="008E5BBD"/>
    <w:rsid w:val="00907B0B"/>
    <w:rsid w:val="0095095C"/>
    <w:rsid w:val="009C5EC6"/>
    <w:rsid w:val="00AA0999"/>
    <w:rsid w:val="00AC45F5"/>
    <w:rsid w:val="00AD1A9C"/>
    <w:rsid w:val="00AE1E26"/>
    <w:rsid w:val="00B279A9"/>
    <w:rsid w:val="00BD6A42"/>
    <w:rsid w:val="00C31D59"/>
    <w:rsid w:val="00C63BFD"/>
    <w:rsid w:val="00C80FDF"/>
    <w:rsid w:val="00C86DAD"/>
    <w:rsid w:val="00CE5D4F"/>
    <w:rsid w:val="00CE7AA9"/>
    <w:rsid w:val="00D70300"/>
    <w:rsid w:val="00DE7F0F"/>
    <w:rsid w:val="00E51346"/>
    <w:rsid w:val="00E96592"/>
    <w:rsid w:val="00ED5D31"/>
    <w:rsid w:val="00F328A2"/>
    <w:rsid w:val="00F40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E1196"/>
  <w15:chartTrackingRefBased/>
  <w15:docId w15:val="{0D0AC10A-2108-4026-A51F-A74ABEA8B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AC0"/>
    <w:pPr>
      <w:ind w:left="720"/>
      <w:contextualSpacing/>
    </w:pPr>
  </w:style>
  <w:style w:type="character" w:styleId="Hyperlink">
    <w:name w:val="Hyperlink"/>
    <w:basedOn w:val="DefaultParagraphFont"/>
    <w:uiPriority w:val="99"/>
    <w:unhideWhenUsed/>
    <w:rsid w:val="0034603B"/>
    <w:rPr>
      <w:color w:val="0000FF" w:themeColor="hyperlink"/>
      <w:u w:val="single"/>
    </w:rPr>
  </w:style>
  <w:style w:type="character" w:styleId="UnresolvedMention">
    <w:name w:val="Unresolved Mention"/>
    <w:basedOn w:val="DefaultParagraphFont"/>
    <w:uiPriority w:val="99"/>
    <w:semiHidden/>
    <w:unhideWhenUsed/>
    <w:rsid w:val="0034603B"/>
    <w:rPr>
      <w:color w:val="605E5C"/>
      <w:shd w:val="clear" w:color="auto" w:fill="E1DFDD"/>
    </w:rPr>
  </w:style>
  <w:style w:type="paragraph" w:styleId="BalloonText">
    <w:name w:val="Balloon Text"/>
    <w:basedOn w:val="Normal"/>
    <w:link w:val="BalloonTextChar"/>
    <w:uiPriority w:val="99"/>
    <w:semiHidden/>
    <w:unhideWhenUsed/>
    <w:rsid w:val="003460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03B"/>
    <w:rPr>
      <w:rFonts w:ascii="Segoe UI" w:hAnsi="Segoe UI" w:cs="Segoe UI"/>
      <w:sz w:val="18"/>
      <w:szCs w:val="18"/>
    </w:rPr>
  </w:style>
  <w:style w:type="paragraph" w:styleId="Header">
    <w:name w:val="header"/>
    <w:basedOn w:val="Normal"/>
    <w:link w:val="HeaderChar"/>
    <w:uiPriority w:val="99"/>
    <w:unhideWhenUsed/>
    <w:rsid w:val="00907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B0B"/>
  </w:style>
  <w:style w:type="paragraph" w:styleId="Footer">
    <w:name w:val="footer"/>
    <w:basedOn w:val="Normal"/>
    <w:link w:val="FooterChar"/>
    <w:uiPriority w:val="99"/>
    <w:unhideWhenUsed/>
    <w:rsid w:val="00907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mptroller.texas.gov" TargetMode="Externa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audit.processing@cpa.texas.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CPA</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Deitrek White</dc:creator>
  <cp:keywords/>
  <dc:description/>
  <cp:lastModifiedBy>Admin</cp:lastModifiedBy>
  <cp:revision>2</cp:revision>
  <dcterms:created xsi:type="dcterms:W3CDTF">2020-04-30T22:07:00Z</dcterms:created>
  <dcterms:modified xsi:type="dcterms:W3CDTF">2020-04-30T22:07:00Z</dcterms:modified>
</cp:coreProperties>
</file>